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982" w:rsidRDefault="00B03982">
      <w:pPr>
        <w:pBdr>
          <w:top w:val="nil"/>
          <w:left w:val="nil"/>
          <w:bottom w:val="nil"/>
          <w:right w:val="nil"/>
          <w:between w:val="nil"/>
        </w:pBdr>
        <w:ind w:right="-60"/>
        <w:jc w:val="center"/>
        <w:rPr>
          <w:b/>
          <w:color w:val="1F497D"/>
          <w:sz w:val="22"/>
          <w:szCs w:val="22"/>
        </w:rPr>
      </w:pPr>
      <w:bookmarkStart w:id="0" w:name="_GoBack"/>
      <w:bookmarkEnd w:id="0"/>
    </w:p>
    <w:p w:rsidR="00B03982" w:rsidRDefault="00B03982">
      <w:pPr>
        <w:pBdr>
          <w:top w:val="nil"/>
          <w:left w:val="nil"/>
          <w:bottom w:val="nil"/>
          <w:right w:val="nil"/>
          <w:between w:val="nil"/>
        </w:pBdr>
        <w:ind w:right="-60"/>
        <w:jc w:val="center"/>
        <w:rPr>
          <w:b/>
          <w:color w:val="244061"/>
          <w:sz w:val="22"/>
          <w:szCs w:val="22"/>
        </w:rPr>
      </w:pPr>
    </w:p>
    <w:p w:rsidR="00B03982" w:rsidRDefault="002E05AA">
      <w:pPr>
        <w:pBdr>
          <w:top w:val="nil"/>
          <w:left w:val="nil"/>
          <w:bottom w:val="nil"/>
          <w:right w:val="nil"/>
          <w:between w:val="nil"/>
        </w:pBdr>
        <w:ind w:right="-60"/>
        <w:rPr>
          <w:b/>
          <w:color w:val="244061"/>
          <w:sz w:val="22"/>
          <w:szCs w:val="22"/>
          <w:highlight w:val="yellow"/>
        </w:rPr>
      </w:pPr>
      <w:r>
        <w:rPr>
          <w:b/>
          <w:color w:val="244061"/>
          <w:sz w:val="22"/>
          <w:szCs w:val="22"/>
        </w:rPr>
        <w:t>Job title:</w:t>
      </w:r>
      <w:r>
        <w:rPr>
          <w:b/>
          <w:color w:val="244061"/>
          <w:sz w:val="22"/>
          <w:szCs w:val="22"/>
        </w:rPr>
        <w:tab/>
        <w:t xml:space="preserve">                                       Head of Office </w:t>
      </w:r>
    </w:p>
    <w:p w:rsidR="00B03982" w:rsidRDefault="002E05AA">
      <w:pPr>
        <w:pBdr>
          <w:top w:val="nil"/>
          <w:left w:val="nil"/>
          <w:bottom w:val="nil"/>
          <w:right w:val="nil"/>
          <w:between w:val="nil"/>
        </w:pBdr>
        <w:ind w:right="-60"/>
        <w:rPr>
          <w:b/>
          <w:color w:val="244061"/>
          <w:sz w:val="22"/>
          <w:szCs w:val="22"/>
        </w:rPr>
      </w:pPr>
      <w:r>
        <w:rPr>
          <w:b/>
          <w:color w:val="244061"/>
          <w:sz w:val="22"/>
          <w:szCs w:val="22"/>
        </w:rPr>
        <w:t>Level:</w:t>
      </w:r>
      <w:r>
        <w:rPr>
          <w:b/>
          <w:color w:val="244061"/>
          <w:sz w:val="22"/>
          <w:szCs w:val="22"/>
        </w:rPr>
        <w:tab/>
      </w:r>
      <w:r>
        <w:rPr>
          <w:b/>
          <w:color w:val="244061"/>
          <w:sz w:val="22"/>
          <w:szCs w:val="22"/>
        </w:rPr>
        <w:tab/>
        <w:t xml:space="preserve">            </w:t>
      </w:r>
      <w:r>
        <w:rPr>
          <w:b/>
          <w:color w:val="244061"/>
          <w:sz w:val="22"/>
          <w:szCs w:val="22"/>
        </w:rPr>
        <w:tab/>
      </w:r>
      <w:r>
        <w:rPr>
          <w:b/>
          <w:color w:val="244061"/>
          <w:sz w:val="22"/>
          <w:szCs w:val="22"/>
        </w:rPr>
        <w:tab/>
      </w:r>
      <w:r>
        <w:rPr>
          <w:b/>
          <w:color w:val="244061"/>
          <w:sz w:val="22"/>
          <w:szCs w:val="22"/>
        </w:rPr>
        <w:tab/>
        <w:t xml:space="preserve">NOC/NOD </w:t>
      </w:r>
    </w:p>
    <w:p w:rsidR="00B03982" w:rsidRDefault="002E05AA">
      <w:pPr>
        <w:pBdr>
          <w:top w:val="nil"/>
          <w:left w:val="nil"/>
          <w:bottom w:val="nil"/>
          <w:right w:val="nil"/>
          <w:between w:val="nil"/>
        </w:pBdr>
        <w:ind w:right="-60"/>
        <w:rPr>
          <w:b/>
          <w:color w:val="244061"/>
          <w:sz w:val="22"/>
          <w:szCs w:val="22"/>
        </w:rPr>
      </w:pPr>
      <w:r>
        <w:rPr>
          <w:b/>
          <w:color w:val="244061"/>
          <w:sz w:val="22"/>
          <w:szCs w:val="22"/>
        </w:rPr>
        <w:t>Position Number:</w:t>
      </w:r>
    </w:p>
    <w:p w:rsidR="00B03982" w:rsidRDefault="002E05AA">
      <w:pPr>
        <w:pBdr>
          <w:top w:val="nil"/>
          <w:left w:val="nil"/>
          <w:bottom w:val="nil"/>
          <w:right w:val="nil"/>
          <w:between w:val="nil"/>
        </w:pBdr>
        <w:ind w:right="-60"/>
        <w:rPr>
          <w:b/>
          <w:color w:val="244061"/>
          <w:sz w:val="22"/>
          <w:szCs w:val="22"/>
        </w:rPr>
      </w:pPr>
      <w:r>
        <w:rPr>
          <w:b/>
          <w:color w:val="244061"/>
          <w:sz w:val="22"/>
          <w:szCs w:val="22"/>
        </w:rPr>
        <w:t>Location:</w:t>
      </w:r>
      <w:r>
        <w:rPr>
          <w:b/>
          <w:color w:val="244061"/>
          <w:sz w:val="22"/>
          <w:szCs w:val="22"/>
        </w:rPr>
        <w:tab/>
      </w:r>
      <w:r>
        <w:rPr>
          <w:b/>
          <w:color w:val="244061"/>
          <w:sz w:val="22"/>
          <w:szCs w:val="22"/>
        </w:rPr>
        <w:tab/>
      </w:r>
      <w:r>
        <w:rPr>
          <w:b/>
          <w:color w:val="244061"/>
          <w:sz w:val="22"/>
          <w:szCs w:val="22"/>
        </w:rPr>
        <w:tab/>
      </w:r>
      <w:r>
        <w:rPr>
          <w:b/>
          <w:color w:val="244061"/>
          <w:sz w:val="22"/>
          <w:szCs w:val="22"/>
        </w:rPr>
        <w:tab/>
        <w:t>Kyrgyzstan, Bishkek</w:t>
      </w:r>
      <w:r>
        <w:rPr>
          <w:b/>
          <w:color w:val="244061"/>
          <w:sz w:val="22"/>
          <w:szCs w:val="22"/>
        </w:rPr>
        <w:br/>
        <w:t>Full/Part time:</w:t>
      </w:r>
      <w:r>
        <w:rPr>
          <w:b/>
          <w:color w:val="244061"/>
          <w:sz w:val="22"/>
          <w:szCs w:val="22"/>
        </w:rPr>
        <w:tab/>
      </w:r>
      <w:r>
        <w:rPr>
          <w:b/>
          <w:color w:val="244061"/>
          <w:sz w:val="22"/>
          <w:szCs w:val="22"/>
        </w:rPr>
        <w:tab/>
      </w:r>
      <w:r>
        <w:rPr>
          <w:b/>
          <w:color w:val="244061"/>
          <w:sz w:val="22"/>
          <w:szCs w:val="22"/>
        </w:rPr>
        <w:tab/>
      </w:r>
      <w:r>
        <w:rPr>
          <w:b/>
          <w:color w:val="244061"/>
          <w:sz w:val="22"/>
          <w:szCs w:val="22"/>
        </w:rPr>
        <w:tab/>
        <w:t>Full-Time</w:t>
      </w:r>
    </w:p>
    <w:p w:rsidR="00B03982" w:rsidRDefault="002E05AA">
      <w:pPr>
        <w:pBdr>
          <w:top w:val="nil"/>
          <w:left w:val="nil"/>
          <w:bottom w:val="nil"/>
          <w:right w:val="nil"/>
          <w:between w:val="nil"/>
        </w:pBdr>
        <w:ind w:right="-60"/>
        <w:rPr>
          <w:b/>
          <w:color w:val="244061"/>
          <w:sz w:val="22"/>
          <w:szCs w:val="22"/>
        </w:rPr>
      </w:pPr>
      <w:r>
        <w:rPr>
          <w:b/>
          <w:color w:val="244061"/>
          <w:sz w:val="22"/>
          <w:szCs w:val="22"/>
        </w:rPr>
        <w:t xml:space="preserve">Fixed term/Temporary: </w:t>
      </w:r>
      <w:r>
        <w:rPr>
          <w:b/>
          <w:color w:val="244061"/>
          <w:sz w:val="22"/>
          <w:szCs w:val="22"/>
        </w:rPr>
        <w:tab/>
      </w:r>
      <w:r>
        <w:rPr>
          <w:b/>
          <w:color w:val="244061"/>
          <w:sz w:val="22"/>
          <w:szCs w:val="22"/>
        </w:rPr>
        <w:tab/>
        <w:t>Fixed Term</w:t>
      </w:r>
    </w:p>
    <w:p w:rsidR="00B03982" w:rsidRDefault="002E05AA">
      <w:pPr>
        <w:pBdr>
          <w:top w:val="nil"/>
          <w:left w:val="nil"/>
          <w:bottom w:val="nil"/>
          <w:right w:val="nil"/>
          <w:between w:val="nil"/>
        </w:pBdr>
        <w:ind w:right="-60"/>
        <w:rPr>
          <w:b/>
          <w:color w:val="244061"/>
          <w:sz w:val="22"/>
          <w:szCs w:val="22"/>
        </w:rPr>
      </w:pPr>
      <w:r>
        <w:rPr>
          <w:b/>
          <w:color w:val="244061"/>
          <w:sz w:val="22"/>
          <w:szCs w:val="22"/>
        </w:rPr>
        <w:t>Rotational/</w:t>
      </w:r>
      <w:proofErr w:type="gramStart"/>
      <w:r>
        <w:rPr>
          <w:b/>
          <w:color w:val="244061"/>
          <w:sz w:val="22"/>
          <w:szCs w:val="22"/>
        </w:rPr>
        <w:t>Non Rotational</w:t>
      </w:r>
      <w:proofErr w:type="gramEnd"/>
      <w:r>
        <w:rPr>
          <w:b/>
          <w:color w:val="244061"/>
          <w:sz w:val="22"/>
          <w:szCs w:val="22"/>
        </w:rPr>
        <w:t>:</w:t>
      </w:r>
      <w:r>
        <w:rPr>
          <w:b/>
          <w:color w:val="244061"/>
          <w:sz w:val="22"/>
          <w:szCs w:val="22"/>
        </w:rPr>
        <w:tab/>
        <w:t xml:space="preserve">             Non-Rotational</w:t>
      </w:r>
    </w:p>
    <w:p w:rsidR="00B03982" w:rsidRDefault="002E05AA">
      <w:pPr>
        <w:pBdr>
          <w:top w:val="nil"/>
          <w:left w:val="nil"/>
          <w:bottom w:val="nil"/>
          <w:right w:val="nil"/>
          <w:between w:val="nil"/>
        </w:pBdr>
        <w:ind w:right="-60"/>
        <w:rPr>
          <w:b/>
          <w:color w:val="244061"/>
          <w:sz w:val="22"/>
          <w:szCs w:val="22"/>
        </w:rPr>
      </w:pPr>
      <w:r>
        <w:rPr>
          <w:b/>
          <w:color w:val="244061"/>
          <w:sz w:val="22"/>
          <w:szCs w:val="22"/>
        </w:rPr>
        <w:t>Duration:</w:t>
      </w:r>
      <w:r>
        <w:rPr>
          <w:b/>
          <w:color w:val="244061"/>
          <w:sz w:val="22"/>
          <w:szCs w:val="22"/>
        </w:rPr>
        <w:tab/>
      </w:r>
      <w:r>
        <w:rPr>
          <w:b/>
          <w:color w:val="244061"/>
          <w:sz w:val="22"/>
          <w:szCs w:val="22"/>
        </w:rPr>
        <w:tab/>
      </w:r>
      <w:r>
        <w:rPr>
          <w:b/>
          <w:color w:val="244061"/>
          <w:sz w:val="22"/>
          <w:szCs w:val="22"/>
        </w:rPr>
        <w:tab/>
      </w:r>
      <w:r>
        <w:rPr>
          <w:b/>
          <w:color w:val="244061"/>
          <w:sz w:val="22"/>
          <w:szCs w:val="22"/>
        </w:rPr>
        <w:tab/>
        <w:t xml:space="preserve">One year (renewable) </w:t>
      </w:r>
    </w:p>
    <w:p w:rsidR="00B03982" w:rsidRDefault="00B03982">
      <w:pPr>
        <w:pBdr>
          <w:top w:val="nil"/>
          <w:left w:val="nil"/>
          <w:bottom w:val="nil"/>
          <w:right w:val="nil"/>
          <w:between w:val="nil"/>
        </w:pBdr>
        <w:spacing w:after="80"/>
        <w:ind w:right="-60"/>
        <w:rPr>
          <w:color w:val="000000"/>
          <w:sz w:val="22"/>
          <w:szCs w:val="22"/>
        </w:rPr>
      </w:pPr>
    </w:p>
    <w:p w:rsidR="00B03982" w:rsidRDefault="002E05AA">
      <w:pPr>
        <w:pBdr>
          <w:top w:val="nil"/>
          <w:left w:val="nil"/>
          <w:bottom w:val="nil"/>
          <w:right w:val="nil"/>
          <w:between w:val="nil"/>
        </w:pBdr>
        <w:spacing w:after="160"/>
        <w:ind w:right="-60"/>
        <w:rPr>
          <w:b/>
          <w:color w:val="1F497D"/>
          <w:sz w:val="22"/>
          <w:szCs w:val="22"/>
        </w:rPr>
      </w:pPr>
      <w:r>
        <w:rPr>
          <w:b/>
          <w:color w:val="1F497D"/>
          <w:sz w:val="22"/>
          <w:szCs w:val="22"/>
        </w:rPr>
        <w:t>The Position:</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The Head of Office leads a country team in implementing the Government-UNFPA country </w:t>
      </w:r>
      <w:proofErr w:type="spellStart"/>
      <w:r>
        <w:rPr>
          <w:color w:val="000000"/>
          <w:sz w:val="22"/>
          <w:szCs w:val="22"/>
        </w:rPr>
        <w:t>programme</w:t>
      </w:r>
      <w:proofErr w:type="spellEnd"/>
      <w:r>
        <w:rPr>
          <w:color w:val="000000"/>
          <w:sz w:val="22"/>
          <w:szCs w:val="22"/>
        </w:rPr>
        <w:t xml:space="preserve"> of cooperation.   Reporting to a non-resident Country Director based in Kazakhstan, who provides overall vision and strategic guidance, the Head of Office ensures transformative and relevant results in realizing ICPD </w:t>
      </w:r>
      <w:proofErr w:type="spellStart"/>
      <w:r>
        <w:rPr>
          <w:color w:val="000000"/>
          <w:sz w:val="22"/>
          <w:szCs w:val="22"/>
        </w:rPr>
        <w:t>PoA</w:t>
      </w:r>
      <w:proofErr w:type="spellEnd"/>
      <w:r>
        <w:rPr>
          <w:color w:val="000000"/>
          <w:sz w:val="22"/>
          <w:szCs w:val="22"/>
        </w:rPr>
        <w:t xml:space="preserve"> and contributing to Agenda 2030 and Sustainable Development Goals (SDGs). </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Additionally, as a member of the UN Country Team (UNCT), the Head of Office has </w:t>
      </w:r>
      <w:proofErr w:type="gramStart"/>
      <w:r>
        <w:rPr>
          <w:color w:val="000000"/>
          <w:sz w:val="22"/>
          <w:szCs w:val="22"/>
        </w:rPr>
        <w:t>mutual  accountability</w:t>
      </w:r>
      <w:proofErr w:type="gramEnd"/>
      <w:r>
        <w:rPr>
          <w:color w:val="000000"/>
          <w:sz w:val="22"/>
          <w:szCs w:val="22"/>
        </w:rPr>
        <w:t xml:space="preserve"> with the Resident Coordinator (RC) on contributions and support for the implementation of the United Nations Sustainable Development Cooperation Framework (UNSDCF) and other inter-agency agreements of the UNCT. </w:t>
      </w:r>
    </w:p>
    <w:p w:rsidR="00B03982" w:rsidRDefault="002E05AA">
      <w:pPr>
        <w:pBdr>
          <w:top w:val="nil"/>
          <w:left w:val="nil"/>
          <w:bottom w:val="nil"/>
          <w:right w:val="nil"/>
          <w:between w:val="nil"/>
        </w:pBdr>
        <w:spacing w:after="160"/>
        <w:ind w:right="-60"/>
        <w:rPr>
          <w:b/>
          <w:color w:val="244061"/>
          <w:sz w:val="22"/>
          <w:szCs w:val="22"/>
        </w:rPr>
      </w:pPr>
      <w:r>
        <w:rPr>
          <w:b/>
          <w:color w:val="244061"/>
          <w:sz w:val="22"/>
          <w:szCs w:val="22"/>
        </w:rPr>
        <w:t>How you can make a difference:</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UNFPA is the lead UN agency for delivering a world where every pregnancy is wanted, every childbirth is safe and every young person's potential is fulfilled.  UNFPA’s strategic plan (2018-2021), focuses on three transformative results: to end preventable maternal deaths; end unmet need for family planning; and to end gender-based violence and harmful practices. </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The Head of Office is a principled leader with high ethical standards, who promotes and defends human rights in line with international norms and standards. </w:t>
      </w:r>
    </w:p>
    <w:p w:rsidR="00B03982" w:rsidRDefault="002E05AA">
      <w:pPr>
        <w:pBdr>
          <w:top w:val="nil"/>
          <w:left w:val="nil"/>
          <w:bottom w:val="nil"/>
          <w:right w:val="nil"/>
          <w:between w:val="nil"/>
        </w:pBdr>
        <w:spacing w:after="160"/>
        <w:ind w:right="-60"/>
        <w:rPr>
          <w:color w:val="000000"/>
          <w:sz w:val="22"/>
          <w:szCs w:val="22"/>
        </w:rPr>
      </w:pPr>
      <w:r>
        <w:rPr>
          <w:b/>
          <w:color w:val="244061"/>
          <w:sz w:val="22"/>
          <w:szCs w:val="22"/>
        </w:rPr>
        <w:t>Job Purpose:</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The Head of Office is responsible for the day-to-day management and coordination of UNFPA activities, and acts under delegated authority from the non-resident Country Director who maintains an overall accountability for the achievement of UNFPA strategic results in the country. </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S/he actively supports the RC/UNCT and strategically positions UNFPA’s work within the context of the UNSDCF development and implementation, which should inform the UNCT activities and composition, and the specific focus of UNFPA country </w:t>
      </w:r>
      <w:proofErr w:type="spellStart"/>
      <w:r>
        <w:rPr>
          <w:color w:val="000000"/>
          <w:sz w:val="22"/>
          <w:szCs w:val="22"/>
        </w:rPr>
        <w:t>programme</w:t>
      </w:r>
      <w:proofErr w:type="spellEnd"/>
      <w:r>
        <w:rPr>
          <w:color w:val="000000"/>
          <w:sz w:val="22"/>
          <w:szCs w:val="22"/>
        </w:rPr>
        <w:t xml:space="preserve">. </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S/he is responsible for establishing a dialogue, promoting partnerships and strategic alliances with counterparts in government, UN system, multi/bilateral agencies, civil society, private-sector and other stakeholders in the country to develop and implement </w:t>
      </w:r>
      <w:proofErr w:type="spellStart"/>
      <w:r>
        <w:rPr>
          <w:color w:val="000000"/>
          <w:sz w:val="22"/>
          <w:szCs w:val="22"/>
        </w:rPr>
        <w:t>programmes</w:t>
      </w:r>
      <w:proofErr w:type="spellEnd"/>
      <w:r>
        <w:rPr>
          <w:color w:val="000000"/>
          <w:sz w:val="22"/>
          <w:szCs w:val="22"/>
        </w:rPr>
        <w:t xml:space="preserve"> that respond to national priorities and efforts to advance the ICPD </w:t>
      </w:r>
      <w:proofErr w:type="spellStart"/>
      <w:r>
        <w:rPr>
          <w:color w:val="000000"/>
          <w:sz w:val="22"/>
          <w:szCs w:val="22"/>
        </w:rPr>
        <w:t>Programme</w:t>
      </w:r>
      <w:proofErr w:type="spellEnd"/>
      <w:r>
        <w:rPr>
          <w:color w:val="000000"/>
          <w:sz w:val="22"/>
          <w:szCs w:val="22"/>
        </w:rPr>
        <w:t xml:space="preserve"> of Action and in support of the SDGs achievement. </w:t>
      </w:r>
    </w:p>
    <w:p w:rsidR="00B03982" w:rsidRDefault="002E05AA">
      <w:pPr>
        <w:pBdr>
          <w:top w:val="nil"/>
          <w:left w:val="nil"/>
          <w:bottom w:val="nil"/>
          <w:right w:val="nil"/>
          <w:between w:val="nil"/>
        </w:pBdr>
        <w:spacing w:after="160"/>
        <w:ind w:right="-60"/>
        <w:jc w:val="both"/>
        <w:rPr>
          <w:color w:val="000000"/>
          <w:sz w:val="22"/>
          <w:szCs w:val="22"/>
        </w:rPr>
      </w:pPr>
      <w:r>
        <w:rPr>
          <w:color w:val="000000"/>
          <w:sz w:val="22"/>
          <w:szCs w:val="22"/>
        </w:rPr>
        <w:t xml:space="preserve">The Head of Office manages a team of technical, </w:t>
      </w:r>
      <w:proofErr w:type="spellStart"/>
      <w:r>
        <w:rPr>
          <w:color w:val="000000"/>
          <w:sz w:val="22"/>
          <w:szCs w:val="22"/>
        </w:rPr>
        <w:t>programme</w:t>
      </w:r>
      <w:proofErr w:type="spellEnd"/>
      <w:r>
        <w:rPr>
          <w:color w:val="000000"/>
          <w:sz w:val="22"/>
          <w:szCs w:val="22"/>
        </w:rPr>
        <w:t xml:space="preserve"> and operations personnel supporting country </w:t>
      </w:r>
      <w:proofErr w:type="spellStart"/>
      <w:r>
        <w:rPr>
          <w:color w:val="000000"/>
          <w:sz w:val="22"/>
          <w:szCs w:val="22"/>
        </w:rPr>
        <w:t>programme</w:t>
      </w:r>
      <w:proofErr w:type="spellEnd"/>
      <w:r>
        <w:rPr>
          <w:color w:val="000000"/>
          <w:sz w:val="22"/>
          <w:szCs w:val="22"/>
        </w:rPr>
        <w:t xml:space="preserve"> implementation, managing and leveraging resources for the achievement of high-quality results. S/he is accountable for ensuring a respectful, non-discriminatory, and nurturing working environment for all staff and personnel.</w:t>
      </w:r>
    </w:p>
    <w:p w:rsidR="00B03982" w:rsidRDefault="002E05AA">
      <w:pPr>
        <w:pBdr>
          <w:top w:val="none" w:sz="0" w:space="0" w:color="000000"/>
          <w:left w:val="none" w:sz="0" w:space="0" w:color="000000"/>
          <w:bottom w:val="none" w:sz="0" w:space="0" w:color="000000"/>
          <w:right w:val="none" w:sz="0" w:space="0" w:color="000000"/>
          <w:between w:val="none" w:sz="0" w:space="0" w:color="000000"/>
        </w:pBdr>
        <w:spacing w:after="80"/>
        <w:ind w:right="-60"/>
        <w:rPr>
          <w:b/>
          <w:color w:val="244061"/>
          <w:sz w:val="22"/>
          <w:szCs w:val="22"/>
        </w:rPr>
      </w:pPr>
      <w:r>
        <w:rPr>
          <w:b/>
          <w:color w:val="244061"/>
          <w:sz w:val="22"/>
          <w:szCs w:val="22"/>
        </w:rPr>
        <w:t xml:space="preserve">You would be responsible for: </w:t>
      </w:r>
    </w:p>
    <w:p w:rsidR="00B03982" w:rsidRDefault="002E05AA">
      <w:pPr>
        <w:pBdr>
          <w:top w:val="none" w:sz="0" w:space="0" w:color="000000"/>
          <w:left w:val="none" w:sz="0" w:space="0" w:color="000000"/>
          <w:bottom w:val="none" w:sz="0" w:space="0" w:color="000000"/>
          <w:right w:val="none" w:sz="0" w:space="0" w:color="000000"/>
          <w:between w:val="none" w:sz="0" w:space="0" w:color="000000"/>
        </w:pBdr>
        <w:spacing w:after="80"/>
        <w:ind w:right="-60"/>
        <w:rPr>
          <w:i/>
          <w:color w:val="000000"/>
          <w:sz w:val="22"/>
          <w:szCs w:val="22"/>
        </w:rPr>
      </w:pPr>
      <w:proofErr w:type="spellStart"/>
      <w:r>
        <w:rPr>
          <w:i/>
          <w:color w:val="000000"/>
          <w:sz w:val="22"/>
          <w:szCs w:val="22"/>
        </w:rPr>
        <w:t>Programme</w:t>
      </w:r>
      <w:proofErr w:type="spellEnd"/>
      <w:r>
        <w:rPr>
          <w:i/>
          <w:color w:val="000000"/>
          <w:sz w:val="22"/>
          <w:szCs w:val="22"/>
        </w:rPr>
        <w:t xml:space="preserve"> leadership, planning and management  </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Conducting policy dialogue with Government, UN System and other development partners to incorporate UNFPA’s priorities and agenda into national plans and strategies, UNSDCF and other joint initiatives and development frameworks;</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 xml:space="preserve">Translating global agreements into country-specific advocacy strategies to promote the national </w:t>
      </w:r>
      <w:r>
        <w:rPr>
          <w:color w:val="000000"/>
          <w:sz w:val="22"/>
          <w:szCs w:val="22"/>
        </w:rPr>
        <w:lastRenderedPageBreak/>
        <w:t xml:space="preserve">plans. This includes creating and delivering evidence-based advocacy messages to promote UNFPA’s </w:t>
      </w:r>
      <w:proofErr w:type="spellStart"/>
      <w:r>
        <w:rPr>
          <w:color w:val="000000"/>
          <w:sz w:val="22"/>
          <w:szCs w:val="22"/>
        </w:rPr>
        <w:t>programme</w:t>
      </w:r>
      <w:proofErr w:type="spellEnd"/>
      <w:r>
        <w:rPr>
          <w:color w:val="000000"/>
          <w:sz w:val="22"/>
          <w:szCs w:val="22"/>
        </w:rPr>
        <w:t xml:space="preserve"> goals, </w:t>
      </w:r>
      <w:proofErr w:type="gramStart"/>
      <w:r>
        <w:rPr>
          <w:color w:val="000000"/>
          <w:sz w:val="22"/>
          <w:szCs w:val="22"/>
        </w:rPr>
        <w:t>taking into account</w:t>
      </w:r>
      <w:proofErr w:type="gramEnd"/>
      <w:r>
        <w:rPr>
          <w:color w:val="000000"/>
          <w:sz w:val="22"/>
          <w:szCs w:val="22"/>
        </w:rPr>
        <w:t xml:space="preserve"> political and social sensitivity.</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 xml:space="preserve">Ensuring application </w:t>
      </w:r>
      <w:r>
        <w:rPr>
          <w:color w:val="000000"/>
          <w:sz w:val="22"/>
          <w:szCs w:val="22"/>
          <w:highlight w:val="white"/>
        </w:rPr>
        <w:t xml:space="preserve">of Results Based Management principles in all phases of country </w:t>
      </w:r>
      <w:proofErr w:type="spellStart"/>
      <w:r>
        <w:rPr>
          <w:color w:val="000000"/>
          <w:sz w:val="22"/>
          <w:szCs w:val="22"/>
          <w:highlight w:val="white"/>
        </w:rPr>
        <w:t>programme</w:t>
      </w:r>
      <w:proofErr w:type="spellEnd"/>
      <w:r>
        <w:rPr>
          <w:color w:val="000000"/>
          <w:sz w:val="22"/>
          <w:szCs w:val="22"/>
          <w:highlight w:val="white"/>
        </w:rPr>
        <w:t xml:space="preserve"> development and implementation, </w:t>
      </w:r>
      <w:r>
        <w:rPr>
          <w:color w:val="000000"/>
          <w:sz w:val="22"/>
          <w:szCs w:val="22"/>
        </w:rPr>
        <w:t xml:space="preserve">integrating innovative policies and strategies into the design and formulation of country </w:t>
      </w:r>
      <w:proofErr w:type="spellStart"/>
      <w:r>
        <w:rPr>
          <w:color w:val="000000"/>
          <w:sz w:val="22"/>
          <w:szCs w:val="22"/>
        </w:rPr>
        <w:t>programme</w:t>
      </w:r>
      <w:proofErr w:type="spellEnd"/>
      <w:r>
        <w:rPr>
          <w:color w:val="000000"/>
          <w:sz w:val="22"/>
          <w:szCs w:val="22"/>
        </w:rPr>
        <w:t>, sub-</w:t>
      </w:r>
      <w:proofErr w:type="spellStart"/>
      <w:r>
        <w:rPr>
          <w:color w:val="000000"/>
          <w:sz w:val="22"/>
          <w:szCs w:val="22"/>
        </w:rPr>
        <w:t>programmes</w:t>
      </w:r>
      <w:proofErr w:type="spellEnd"/>
      <w:r>
        <w:rPr>
          <w:color w:val="000000"/>
          <w:sz w:val="22"/>
          <w:szCs w:val="22"/>
        </w:rPr>
        <w:t xml:space="preserve"> and projects.</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 xml:space="preserve">Identifying, providing and coordinating inputs into </w:t>
      </w:r>
      <w:proofErr w:type="spellStart"/>
      <w:r>
        <w:rPr>
          <w:color w:val="000000"/>
          <w:sz w:val="22"/>
          <w:szCs w:val="22"/>
        </w:rPr>
        <w:t>programme</w:t>
      </w:r>
      <w:proofErr w:type="spellEnd"/>
      <w:r>
        <w:rPr>
          <w:color w:val="000000"/>
          <w:sz w:val="22"/>
          <w:szCs w:val="22"/>
        </w:rPr>
        <w:t xml:space="preserve"> development and implementation, ensuring </w:t>
      </w:r>
      <w:proofErr w:type="spellStart"/>
      <w:r>
        <w:rPr>
          <w:color w:val="000000"/>
          <w:sz w:val="22"/>
          <w:szCs w:val="22"/>
        </w:rPr>
        <w:t>programme</w:t>
      </w:r>
      <w:proofErr w:type="spellEnd"/>
      <w:r>
        <w:rPr>
          <w:color w:val="000000"/>
          <w:sz w:val="22"/>
          <w:szCs w:val="22"/>
        </w:rPr>
        <w:t xml:space="preserve"> monitoring and oversight, and coordinating and evaluating the inputs of technical experts.</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Promoting knowledge sharing and continuous learning. This includes testing, evaluating and documenting innovative strategies and best practices inside and outside UNFPA and replicating and embedding these as appropriate. (</w:t>
      </w:r>
      <w:proofErr w:type="spellStart"/>
      <w:r>
        <w:rPr>
          <w:color w:val="000000"/>
          <w:sz w:val="22"/>
          <w:szCs w:val="22"/>
        </w:rPr>
        <w:t>ie</w:t>
      </w:r>
      <w:proofErr w:type="spellEnd"/>
      <w:r>
        <w:rPr>
          <w:color w:val="000000"/>
          <w:sz w:val="22"/>
          <w:szCs w:val="22"/>
        </w:rPr>
        <w:t xml:space="preserve"> </w:t>
      </w:r>
      <w:r>
        <w:rPr>
          <w:color w:val="000000"/>
          <w:sz w:val="22"/>
          <w:szCs w:val="22"/>
          <w:highlight w:val="white"/>
        </w:rPr>
        <w:t>SDG accreditation / 2030 Agenda mandatory learning objectives)</w:t>
      </w:r>
    </w:p>
    <w:p w:rsidR="00B03982" w:rsidRDefault="002E05AA">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Coordinate the development and implementation of UNFPA's humanitarian and preparedness actions/efforts in-country</w:t>
      </w:r>
    </w:p>
    <w:p w:rsidR="00B03982" w:rsidRDefault="00B03982">
      <w:pPr>
        <w:pBdr>
          <w:top w:val="nil"/>
          <w:left w:val="nil"/>
          <w:bottom w:val="nil"/>
          <w:right w:val="nil"/>
          <w:between w:val="nil"/>
        </w:pBdr>
        <w:ind w:right="-60"/>
        <w:rPr>
          <w:color w:val="000000"/>
          <w:sz w:val="22"/>
          <w:szCs w:val="22"/>
        </w:rPr>
      </w:pPr>
    </w:p>
    <w:p w:rsidR="00B03982" w:rsidRDefault="002E05AA">
      <w:pPr>
        <w:pBdr>
          <w:top w:val="nil"/>
          <w:left w:val="nil"/>
          <w:bottom w:val="nil"/>
          <w:right w:val="nil"/>
          <w:between w:val="nil"/>
        </w:pBdr>
        <w:ind w:right="-60"/>
        <w:rPr>
          <w:i/>
          <w:color w:val="000000"/>
          <w:sz w:val="22"/>
          <w:szCs w:val="22"/>
        </w:rPr>
      </w:pPr>
      <w:r>
        <w:rPr>
          <w:i/>
          <w:color w:val="000000"/>
          <w:sz w:val="22"/>
          <w:szCs w:val="22"/>
        </w:rPr>
        <w:t>External relationships and resource mobilization</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Representing UNFPA at technical level meetings and high-level meetings under delegated authority from UNFPA non-resident Country Director and in consultation with the UN RC;</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Managing strategic partnerships with key national and international in-country stakeholders in advancing the ICPD Agenda and UNFPA’s mandate</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 xml:space="preserve">Leading resource </w:t>
      </w:r>
      <w:proofErr w:type="spellStart"/>
      <w:r>
        <w:rPr>
          <w:color w:val="000000"/>
          <w:sz w:val="22"/>
          <w:szCs w:val="22"/>
        </w:rPr>
        <w:t>mobilisation</w:t>
      </w:r>
      <w:proofErr w:type="spellEnd"/>
      <w:r>
        <w:rPr>
          <w:color w:val="000000"/>
          <w:sz w:val="22"/>
          <w:szCs w:val="22"/>
        </w:rPr>
        <w:t xml:space="preserve"> efforts by identifying potential donors, preparing proposals including outlining co-financing resources for support to the country </w:t>
      </w:r>
      <w:proofErr w:type="spellStart"/>
      <w:r>
        <w:rPr>
          <w:color w:val="000000"/>
          <w:sz w:val="22"/>
          <w:szCs w:val="22"/>
        </w:rPr>
        <w:t>programme</w:t>
      </w:r>
      <w:proofErr w:type="spellEnd"/>
      <w:r>
        <w:rPr>
          <w:color w:val="000000"/>
          <w:sz w:val="22"/>
          <w:szCs w:val="22"/>
        </w:rPr>
        <w:t xml:space="preserve">, and supporting the government and other agencies in coordinating assistance for </w:t>
      </w:r>
      <w:proofErr w:type="spellStart"/>
      <w:r>
        <w:rPr>
          <w:color w:val="000000"/>
          <w:sz w:val="22"/>
          <w:szCs w:val="22"/>
        </w:rPr>
        <w:t>programmes</w:t>
      </w:r>
      <w:proofErr w:type="spellEnd"/>
      <w:r>
        <w:rPr>
          <w:color w:val="000000"/>
          <w:sz w:val="22"/>
          <w:szCs w:val="22"/>
        </w:rPr>
        <w:t>.</w:t>
      </w:r>
    </w:p>
    <w:p w:rsidR="00B03982" w:rsidRDefault="00B03982">
      <w:pPr>
        <w:widowControl w:val="0"/>
        <w:pBdr>
          <w:top w:val="nil"/>
          <w:left w:val="nil"/>
          <w:bottom w:val="nil"/>
          <w:right w:val="nil"/>
          <w:between w:val="nil"/>
        </w:pBdr>
        <w:ind w:right="-60"/>
        <w:rPr>
          <w:color w:val="000000"/>
          <w:sz w:val="22"/>
          <w:szCs w:val="22"/>
        </w:rPr>
      </w:pPr>
    </w:p>
    <w:p w:rsidR="00B03982" w:rsidRDefault="002E05AA">
      <w:pPr>
        <w:widowControl w:val="0"/>
        <w:pBdr>
          <w:top w:val="nil"/>
          <w:left w:val="nil"/>
          <w:bottom w:val="nil"/>
          <w:right w:val="nil"/>
          <w:between w:val="nil"/>
        </w:pBdr>
        <w:ind w:right="-60"/>
        <w:rPr>
          <w:i/>
          <w:color w:val="000000"/>
          <w:sz w:val="22"/>
          <w:szCs w:val="22"/>
        </w:rPr>
      </w:pPr>
      <w:r>
        <w:rPr>
          <w:i/>
          <w:color w:val="000000"/>
          <w:sz w:val="22"/>
          <w:szCs w:val="22"/>
        </w:rPr>
        <w:t>Support to the Resident Coordinator and UN Country Team</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 xml:space="preserve">Actively supporting the RC within the context of the UNSDCF results framework, including in policy and technical support as appropriate and within available means to achieve agreed UNCT results. </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Ensuring that the ICPD Agenda and UNFPA’s transformative results are fully considered and integrated in the UNSDCF development planning and agenda/priority setting for the achievement of the SDGs;</w:t>
      </w:r>
    </w:p>
    <w:p w:rsidR="00B03982" w:rsidRDefault="002E05AA">
      <w:pPr>
        <w:widowControl w:val="0"/>
        <w:numPr>
          <w:ilvl w:val="0"/>
          <w:numId w:val="2"/>
        </w:numPr>
        <w:pBdr>
          <w:top w:val="nil"/>
          <w:left w:val="nil"/>
          <w:bottom w:val="nil"/>
          <w:right w:val="nil"/>
          <w:between w:val="nil"/>
        </w:pBdr>
        <w:ind w:right="-60"/>
        <w:jc w:val="both"/>
        <w:rPr>
          <w:color w:val="000000"/>
          <w:sz w:val="22"/>
          <w:szCs w:val="22"/>
        </w:rPr>
      </w:pPr>
      <w:r>
        <w:rPr>
          <w:color w:val="000000"/>
          <w:sz w:val="22"/>
          <w:szCs w:val="22"/>
        </w:rPr>
        <w:t>Representing UNFPA at UNCT and Security Management Team (SMT) in accordance with the UNCT working arrangements, unless non-resident Country Director is in-country.</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Participating in the Common Assessment (CA) and UNSDCF planning, budgeting, implementation, monitoring, reporting and evaluation, including through chairing/co-chairing the UNSDCF and other inter-agency results/theme groups at the country level.</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Supporting the RC in coordinated resource mobilization efforts for joint UN efforts.</w:t>
      </w:r>
    </w:p>
    <w:p w:rsidR="00B03982" w:rsidRDefault="002E05AA">
      <w:pPr>
        <w:numPr>
          <w:ilvl w:val="0"/>
          <w:numId w:val="2"/>
        </w:numPr>
        <w:pBdr>
          <w:top w:val="nil"/>
          <w:left w:val="nil"/>
          <w:bottom w:val="nil"/>
          <w:right w:val="nil"/>
          <w:between w:val="nil"/>
        </w:pBdr>
        <w:ind w:right="-60"/>
        <w:jc w:val="both"/>
        <w:rPr>
          <w:color w:val="000000"/>
          <w:sz w:val="22"/>
          <w:szCs w:val="22"/>
        </w:rPr>
      </w:pPr>
      <w:r>
        <w:rPr>
          <w:color w:val="000000"/>
          <w:sz w:val="22"/>
          <w:szCs w:val="22"/>
        </w:rPr>
        <w:t>Participating in RC and UNCT members’ performance appraisal.</w:t>
      </w:r>
    </w:p>
    <w:p w:rsidR="00B03982" w:rsidRDefault="00B03982">
      <w:pPr>
        <w:widowControl w:val="0"/>
        <w:pBdr>
          <w:top w:val="nil"/>
          <w:left w:val="nil"/>
          <w:bottom w:val="nil"/>
          <w:right w:val="nil"/>
          <w:between w:val="nil"/>
        </w:pBdr>
        <w:ind w:right="-60"/>
        <w:jc w:val="both"/>
        <w:rPr>
          <w:color w:val="000000"/>
          <w:sz w:val="22"/>
          <w:szCs w:val="22"/>
        </w:rPr>
      </w:pPr>
    </w:p>
    <w:p w:rsidR="00B03982" w:rsidRDefault="002E05AA">
      <w:pPr>
        <w:widowControl w:val="0"/>
        <w:pBdr>
          <w:top w:val="nil"/>
          <w:left w:val="nil"/>
          <w:bottom w:val="nil"/>
          <w:right w:val="nil"/>
          <w:between w:val="nil"/>
        </w:pBdr>
        <w:ind w:right="-60"/>
        <w:rPr>
          <w:i/>
          <w:color w:val="000000"/>
          <w:sz w:val="22"/>
          <w:szCs w:val="22"/>
        </w:rPr>
      </w:pPr>
      <w:r>
        <w:rPr>
          <w:i/>
          <w:color w:val="000000"/>
          <w:sz w:val="22"/>
          <w:szCs w:val="22"/>
        </w:rPr>
        <w:t>Leading and managing the country team</w:t>
      </w:r>
    </w:p>
    <w:p w:rsidR="00B03982" w:rsidRDefault="002E05AA">
      <w:pPr>
        <w:numPr>
          <w:ilvl w:val="0"/>
          <w:numId w:val="3"/>
        </w:numPr>
        <w:pBdr>
          <w:top w:val="nil"/>
          <w:left w:val="nil"/>
          <w:bottom w:val="nil"/>
          <w:right w:val="nil"/>
          <w:between w:val="nil"/>
        </w:pBdr>
        <w:jc w:val="both"/>
        <w:rPr>
          <w:color w:val="000000"/>
          <w:sz w:val="22"/>
          <w:szCs w:val="22"/>
        </w:rPr>
      </w:pPr>
      <w:r>
        <w:rPr>
          <w:color w:val="000000"/>
          <w:sz w:val="22"/>
          <w:szCs w:val="22"/>
        </w:rPr>
        <w:t xml:space="preserve">Under the overall guidance of the non-resident Country Director, managing country team staff; foster motivation, empowerment, learning and career management. Attract and retain the highest </w:t>
      </w:r>
      <w:proofErr w:type="spellStart"/>
      <w:r>
        <w:rPr>
          <w:color w:val="000000"/>
          <w:sz w:val="22"/>
          <w:szCs w:val="22"/>
        </w:rPr>
        <w:t>calibre</w:t>
      </w:r>
      <w:proofErr w:type="spellEnd"/>
      <w:r>
        <w:rPr>
          <w:color w:val="000000"/>
          <w:sz w:val="22"/>
          <w:szCs w:val="22"/>
        </w:rPr>
        <w:t xml:space="preserve"> of staff for the Country Office</w:t>
      </w:r>
    </w:p>
    <w:p w:rsidR="00B03982" w:rsidRDefault="002E05AA">
      <w:pPr>
        <w:numPr>
          <w:ilvl w:val="0"/>
          <w:numId w:val="3"/>
        </w:numPr>
        <w:pBdr>
          <w:top w:val="nil"/>
          <w:left w:val="nil"/>
          <w:bottom w:val="nil"/>
          <w:right w:val="nil"/>
          <w:between w:val="nil"/>
        </w:pBdr>
        <w:jc w:val="both"/>
        <w:rPr>
          <w:color w:val="000000"/>
          <w:sz w:val="22"/>
          <w:szCs w:val="22"/>
        </w:rPr>
      </w:pPr>
      <w:r>
        <w:rPr>
          <w:color w:val="000000"/>
          <w:sz w:val="22"/>
          <w:szCs w:val="22"/>
        </w:rPr>
        <w:t>Setting standards of performance, and assign responsibilities for achieving results according to the Country Office Strategic Information System</w:t>
      </w:r>
    </w:p>
    <w:p w:rsidR="00B03982" w:rsidRDefault="002E05AA">
      <w:pPr>
        <w:widowControl w:val="0"/>
        <w:numPr>
          <w:ilvl w:val="0"/>
          <w:numId w:val="3"/>
        </w:numPr>
        <w:pBdr>
          <w:top w:val="nil"/>
          <w:left w:val="nil"/>
          <w:bottom w:val="nil"/>
          <w:right w:val="nil"/>
          <w:between w:val="nil"/>
        </w:pBdr>
        <w:ind w:right="-60"/>
        <w:jc w:val="both"/>
        <w:rPr>
          <w:color w:val="000000"/>
          <w:sz w:val="22"/>
          <w:szCs w:val="22"/>
        </w:rPr>
      </w:pPr>
      <w:r>
        <w:rPr>
          <w:color w:val="000000"/>
          <w:sz w:val="22"/>
          <w:szCs w:val="22"/>
        </w:rPr>
        <w:t xml:space="preserve">Managing resources entrusted to you through delegation of authority, to ensure effective achievement of results, maximum value for money, and achievement of efficiencies in </w:t>
      </w:r>
      <w:proofErr w:type="spellStart"/>
      <w:r>
        <w:rPr>
          <w:color w:val="000000"/>
          <w:sz w:val="22"/>
          <w:szCs w:val="22"/>
        </w:rPr>
        <w:t>programme</w:t>
      </w:r>
      <w:proofErr w:type="spellEnd"/>
      <w:r>
        <w:rPr>
          <w:color w:val="000000"/>
          <w:sz w:val="22"/>
          <w:szCs w:val="22"/>
        </w:rPr>
        <w:t xml:space="preserve"> and operations delivery</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color w:val="000000"/>
          <w:sz w:val="22"/>
          <w:szCs w:val="22"/>
        </w:rPr>
        <w:t xml:space="preserve">Ensuring that the Country Office complies with UNFPA policies and procedures, corporate requirements and audit recommendations, including related financial and </w:t>
      </w:r>
      <w:proofErr w:type="spellStart"/>
      <w:r>
        <w:rPr>
          <w:color w:val="000000"/>
          <w:sz w:val="22"/>
          <w:szCs w:val="22"/>
        </w:rPr>
        <w:t>programme</w:t>
      </w:r>
      <w:proofErr w:type="spellEnd"/>
      <w:r>
        <w:rPr>
          <w:color w:val="000000"/>
          <w:sz w:val="22"/>
          <w:szCs w:val="22"/>
        </w:rPr>
        <w:t xml:space="preserve"> monitoring systems</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color w:val="000000"/>
          <w:sz w:val="22"/>
          <w:szCs w:val="22"/>
        </w:rPr>
        <w:t xml:space="preserve">Ensuring the safety, security and of UN Security Management System (UNSMS) </w:t>
      </w:r>
      <w:proofErr w:type="gramStart"/>
      <w:r>
        <w:rPr>
          <w:color w:val="000000"/>
          <w:sz w:val="22"/>
          <w:szCs w:val="22"/>
        </w:rPr>
        <w:t>and  UNFPA</w:t>
      </w:r>
      <w:proofErr w:type="gramEnd"/>
      <w:r>
        <w:rPr>
          <w:color w:val="000000"/>
          <w:sz w:val="22"/>
          <w:szCs w:val="22"/>
        </w:rPr>
        <w:t xml:space="preserve"> Security Accountability Policies and procedures. </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color w:val="000000"/>
          <w:sz w:val="22"/>
          <w:szCs w:val="22"/>
        </w:rPr>
        <w:lastRenderedPageBreak/>
        <w:t xml:space="preserve">Ensuring a work environment free from harassment, sexual harassment and abuse of authority. </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color w:val="000000"/>
          <w:sz w:val="22"/>
          <w:szCs w:val="22"/>
        </w:rPr>
        <w:t xml:space="preserve">Ensure that all </w:t>
      </w:r>
      <w:proofErr w:type="spellStart"/>
      <w:r>
        <w:rPr>
          <w:color w:val="000000"/>
          <w:sz w:val="22"/>
          <w:szCs w:val="22"/>
        </w:rPr>
        <w:t>programme</w:t>
      </w:r>
      <w:proofErr w:type="spellEnd"/>
      <w:r>
        <w:rPr>
          <w:color w:val="000000"/>
          <w:sz w:val="22"/>
          <w:szCs w:val="22"/>
        </w:rPr>
        <w:t xml:space="preserve"> beneficiaries are protected against sexual abuse and exploitation committed by any actor affiliated with UNFPA in any way, and that they are informed of reporting mechanisms for sexual abuse and exploitation. Ensuring timely and appropriate action is taken in response to any such reports, in line with corporate requirements and standards.</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color w:val="000000"/>
          <w:sz w:val="22"/>
          <w:szCs w:val="22"/>
        </w:rPr>
        <w:t>Actively participate in Security Management Team (SMT) meetings, ensure UNFPA’s safety and security concerns are adequately addressed in local security management system.</w:t>
      </w:r>
    </w:p>
    <w:p w:rsidR="00B03982" w:rsidRDefault="002E05AA">
      <w:pPr>
        <w:numPr>
          <w:ilvl w:val="0"/>
          <w:numId w:val="3"/>
        </w:numPr>
        <w:pBdr>
          <w:top w:val="nil"/>
          <w:left w:val="nil"/>
          <w:bottom w:val="nil"/>
          <w:right w:val="nil"/>
          <w:between w:val="nil"/>
        </w:pBdr>
        <w:spacing w:after="160" w:line="276" w:lineRule="auto"/>
        <w:ind w:right="-60"/>
        <w:jc w:val="both"/>
        <w:rPr>
          <w:color w:val="000000"/>
          <w:sz w:val="22"/>
          <w:szCs w:val="22"/>
        </w:rPr>
      </w:pPr>
      <w:r>
        <w:rPr>
          <w:color w:val="000000"/>
          <w:sz w:val="14"/>
          <w:szCs w:val="14"/>
        </w:rPr>
        <w:t xml:space="preserve"> </w:t>
      </w:r>
      <w:r>
        <w:rPr>
          <w:color w:val="000000"/>
          <w:sz w:val="22"/>
          <w:szCs w:val="22"/>
          <w:highlight w:val="white"/>
        </w:rPr>
        <w:t xml:space="preserve">Ensure the safety and security of personnel and their eligible dependents in compliance with established UNSMS and UNFPA security policies and processes. </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rFonts w:ascii="Calibri" w:eastAsia="Calibri" w:hAnsi="Calibri" w:cs="Calibri"/>
          <w:color w:val="000000"/>
          <w:sz w:val="22"/>
          <w:szCs w:val="22"/>
        </w:rPr>
        <w:t xml:space="preserve"> </w:t>
      </w:r>
      <w:r>
        <w:rPr>
          <w:color w:val="000000"/>
          <w:sz w:val="22"/>
          <w:szCs w:val="22"/>
        </w:rPr>
        <w:t>Ensure that the CO has a functional Business Continuity Plan (BCP)</w:t>
      </w:r>
    </w:p>
    <w:p w:rsidR="00B03982" w:rsidRDefault="002E05AA">
      <w:pPr>
        <w:numPr>
          <w:ilvl w:val="0"/>
          <w:numId w:val="3"/>
        </w:numPr>
        <w:pBdr>
          <w:top w:val="nil"/>
          <w:left w:val="nil"/>
          <w:bottom w:val="nil"/>
          <w:right w:val="nil"/>
          <w:between w:val="nil"/>
        </w:pBdr>
        <w:spacing w:after="160"/>
        <w:ind w:right="-60"/>
        <w:jc w:val="both"/>
        <w:rPr>
          <w:color w:val="000000"/>
          <w:sz w:val="22"/>
          <w:szCs w:val="22"/>
        </w:rPr>
      </w:pPr>
      <w:r>
        <w:rPr>
          <w:color w:val="000000"/>
          <w:sz w:val="22"/>
          <w:szCs w:val="22"/>
        </w:rPr>
        <w:t>Ensuring the effective daily functioning of the Country Office.</w:t>
      </w:r>
    </w:p>
    <w:p w:rsidR="00B03982" w:rsidRDefault="00B03982">
      <w:pPr>
        <w:pBdr>
          <w:top w:val="nil"/>
          <w:left w:val="nil"/>
          <w:bottom w:val="nil"/>
          <w:right w:val="nil"/>
          <w:between w:val="nil"/>
        </w:pBdr>
        <w:ind w:right="-60"/>
        <w:rPr>
          <w:b/>
          <w:color w:val="244061"/>
          <w:sz w:val="22"/>
          <w:szCs w:val="22"/>
        </w:rPr>
      </w:pPr>
    </w:p>
    <w:p w:rsidR="00B03982" w:rsidRDefault="002E05AA">
      <w:pPr>
        <w:pBdr>
          <w:top w:val="nil"/>
          <w:left w:val="nil"/>
          <w:bottom w:val="nil"/>
          <w:right w:val="nil"/>
          <w:between w:val="nil"/>
        </w:pBdr>
        <w:ind w:right="-60"/>
        <w:rPr>
          <w:b/>
          <w:color w:val="244061"/>
          <w:sz w:val="22"/>
          <w:szCs w:val="22"/>
        </w:rPr>
      </w:pPr>
      <w:r>
        <w:rPr>
          <w:b/>
          <w:color w:val="244061"/>
          <w:sz w:val="22"/>
          <w:szCs w:val="22"/>
        </w:rPr>
        <w:t xml:space="preserve">Qualifications and Experience </w:t>
      </w:r>
    </w:p>
    <w:p w:rsidR="00B03982" w:rsidRDefault="00B03982">
      <w:pPr>
        <w:pBdr>
          <w:top w:val="nil"/>
          <w:left w:val="nil"/>
          <w:bottom w:val="nil"/>
          <w:right w:val="nil"/>
          <w:between w:val="nil"/>
        </w:pBdr>
        <w:ind w:right="-60"/>
        <w:rPr>
          <w:b/>
          <w:color w:val="244061"/>
          <w:sz w:val="22"/>
          <w:szCs w:val="22"/>
        </w:rPr>
      </w:pPr>
    </w:p>
    <w:p w:rsidR="00B03982" w:rsidRDefault="002E05AA">
      <w:pPr>
        <w:pBdr>
          <w:top w:val="nil"/>
          <w:left w:val="nil"/>
          <w:bottom w:val="nil"/>
          <w:right w:val="nil"/>
          <w:between w:val="nil"/>
        </w:pBdr>
        <w:ind w:right="-60"/>
        <w:rPr>
          <w:b/>
          <w:color w:val="000000"/>
          <w:sz w:val="22"/>
          <w:szCs w:val="22"/>
        </w:rPr>
      </w:pPr>
      <w:r>
        <w:rPr>
          <w:b/>
          <w:color w:val="244061"/>
          <w:sz w:val="22"/>
          <w:szCs w:val="22"/>
        </w:rPr>
        <w:t xml:space="preserve">Education:  </w:t>
      </w:r>
    </w:p>
    <w:p w:rsidR="00B03982" w:rsidRDefault="002E05AA">
      <w:pPr>
        <w:pBdr>
          <w:top w:val="nil"/>
          <w:left w:val="nil"/>
          <w:bottom w:val="nil"/>
          <w:right w:val="nil"/>
          <w:between w:val="nil"/>
        </w:pBdr>
        <w:spacing w:after="120"/>
        <w:ind w:right="-60"/>
        <w:jc w:val="both"/>
        <w:rPr>
          <w:color w:val="000000"/>
          <w:sz w:val="22"/>
          <w:szCs w:val="22"/>
        </w:rPr>
      </w:pPr>
      <w:r>
        <w:rPr>
          <w:color w:val="000000"/>
          <w:sz w:val="22"/>
          <w:szCs w:val="22"/>
        </w:rPr>
        <w:t xml:space="preserve">Advanced degree in one or more of the following disciplines: Public Health, Medicine, Sociology, Demography, Gender Studies, International Relations, International Development, Economics, Public Administration, Management or </w:t>
      </w:r>
      <w:proofErr w:type="gramStart"/>
      <w:r>
        <w:rPr>
          <w:color w:val="000000"/>
          <w:sz w:val="22"/>
          <w:szCs w:val="22"/>
        </w:rPr>
        <w:t>other</w:t>
      </w:r>
      <w:proofErr w:type="gramEnd"/>
      <w:r>
        <w:rPr>
          <w:color w:val="000000"/>
          <w:sz w:val="22"/>
          <w:szCs w:val="22"/>
        </w:rPr>
        <w:t xml:space="preserve"> related field.</w:t>
      </w:r>
    </w:p>
    <w:p w:rsidR="00B03982" w:rsidRDefault="002E05AA">
      <w:pPr>
        <w:pBdr>
          <w:top w:val="nil"/>
          <w:left w:val="nil"/>
          <w:bottom w:val="nil"/>
          <w:right w:val="nil"/>
          <w:between w:val="nil"/>
        </w:pBdr>
        <w:spacing w:after="120"/>
        <w:ind w:right="-60"/>
        <w:rPr>
          <w:b/>
          <w:color w:val="244061"/>
          <w:sz w:val="22"/>
          <w:szCs w:val="22"/>
        </w:rPr>
      </w:pPr>
      <w:r>
        <w:rPr>
          <w:b/>
          <w:color w:val="244061"/>
          <w:sz w:val="22"/>
          <w:szCs w:val="22"/>
        </w:rPr>
        <w:t xml:space="preserve">Knowledge and Experience: </w:t>
      </w:r>
    </w:p>
    <w:p w:rsidR="00B03982" w:rsidRDefault="002E05AA">
      <w:pPr>
        <w:numPr>
          <w:ilvl w:val="0"/>
          <w:numId w:val="4"/>
        </w:numPr>
        <w:pBdr>
          <w:top w:val="nil"/>
          <w:left w:val="nil"/>
          <w:bottom w:val="nil"/>
          <w:right w:val="nil"/>
          <w:between w:val="nil"/>
        </w:pBdr>
        <w:ind w:left="426" w:right="-60" w:hanging="426"/>
        <w:jc w:val="both"/>
        <w:rPr>
          <w:color w:val="000000"/>
          <w:sz w:val="22"/>
          <w:szCs w:val="22"/>
        </w:rPr>
      </w:pPr>
      <w:r>
        <w:rPr>
          <w:color w:val="000000"/>
          <w:sz w:val="22"/>
          <w:szCs w:val="22"/>
        </w:rPr>
        <w:t xml:space="preserve">5/7 years of progressively responsible professional experience in the field of international development, preferably in the area of Population and/or Reproductive Health, HIV, Gender Equality and Youth including </w:t>
      </w:r>
      <w:proofErr w:type="spellStart"/>
      <w:r>
        <w:rPr>
          <w:color w:val="000000"/>
          <w:sz w:val="22"/>
          <w:szCs w:val="22"/>
        </w:rPr>
        <w:t>programme</w:t>
      </w:r>
      <w:proofErr w:type="spellEnd"/>
      <w:r>
        <w:rPr>
          <w:color w:val="000000"/>
          <w:sz w:val="22"/>
          <w:szCs w:val="22"/>
        </w:rPr>
        <w:t xml:space="preserve"> design, and management.</w:t>
      </w:r>
    </w:p>
    <w:p w:rsidR="00B03982" w:rsidRDefault="002E05AA">
      <w:pPr>
        <w:numPr>
          <w:ilvl w:val="0"/>
          <w:numId w:val="5"/>
        </w:numPr>
        <w:pBdr>
          <w:top w:val="nil"/>
          <w:left w:val="nil"/>
          <w:bottom w:val="nil"/>
          <w:right w:val="nil"/>
          <w:between w:val="nil"/>
        </w:pBdr>
        <w:ind w:right="-60"/>
        <w:jc w:val="both"/>
        <w:rPr>
          <w:color w:val="000000"/>
          <w:sz w:val="22"/>
          <w:szCs w:val="22"/>
        </w:rPr>
      </w:pPr>
      <w:r>
        <w:rPr>
          <w:color w:val="000000"/>
          <w:sz w:val="22"/>
          <w:szCs w:val="22"/>
        </w:rPr>
        <w:t xml:space="preserve">Demonstrated ability to refine </w:t>
      </w:r>
      <w:proofErr w:type="spellStart"/>
      <w:r>
        <w:rPr>
          <w:color w:val="000000"/>
          <w:sz w:val="22"/>
          <w:szCs w:val="22"/>
        </w:rPr>
        <w:t>programme</w:t>
      </w:r>
      <w:proofErr w:type="spellEnd"/>
      <w:r>
        <w:rPr>
          <w:color w:val="000000"/>
          <w:sz w:val="22"/>
          <w:szCs w:val="22"/>
        </w:rPr>
        <w:t xml:space="preserve"> design to ensure alignment of organizational </w:t>
      </w:r>
      <w:proofErr w:type="spellStart"/>
      <w:r>
        <w:rPr>
          <w:color w:val="000000"/>
          <w:sz w:val="22"/>
          <w:szCs w:val="22"/>
        </w:rPr>
        <w:t>programme</w:t>
      </w:r>
      <w:proofErr w:type="spellEnd"/>
      <w:r>
        <w:rPr>
          <w:color w:val="000000"/>
          <w:sz w:val="22"/>
          <w:szCs w:val="22"/>
        </w:rPr>
        <w:t xml:space="preserve"> objectives to national priorities/capacities.</w:t>
      </w:r>
    </w:p>
    <w:p w:rsidR="00B03982" w:rsidRDefault="002E05AA">
      <w:pPr>
        <w:numPr>
          <w:ilvl w:val="0"/>
          <w:numId w:val="5"/>
        </w:numPr>
        <w:pBdr>
          <w:top w:val="nil"/>
          <w:left w:val="nil"/>
          <w:bottom w:val="nil"/>
          <w:right w:val="nil"/>
          <w:between w:val="nil"/>
        </w:pBdr>
        <w:ind w:right="-60"/>
        <w:jc w:val="both"/>
        <w:rPr>
          <w:color w:val="000000"/>
          <w:sz w:val="22"/>
          <w:szCs w:val="22"/>
        </w:rPr>
      </w:pPr>
      <w:r>
        <w:rPr>
          <w:color w:val="000000"/>
          <w:sz w:val="22"/>
          <w:szCs w:val="22"/>
        </w:rPr>
        <w:t>Proven ability to lead and manage teams to achieve demonstrable results.</w:t>
      </w:r>
    </w:p>
    <w:p w:rsidR="00B03982" w:rsidRDefault="002E05AA">
      <w:pPr>
        <w:numPr>
          <w:ilvl w:val="0"/>
          <w:numId w:val="5"/>
        </w:numPr>
        <w:pBdr>
          <w:top w:val="nil"/>
          <w:left w:val="nil"/>
          <w:bottom w:val="nil"/>
          <w:right w:val="nil"/>
          <w:between w:val="nil"/>
        </w:pBdr>
        <w:ind w:right="-60"/>
        <w:jc w:val="both"/>
        <w:rPr>
          <w:color w:val="000000"/>
          <w:sz w:val="22"/>
          <w:szCs w:val="22"/>
        </w:rPr>
      </w:pPr>
      <w:r>
        <w:rPr>
          <w:color w:val="000000"/>
          <w:sz w:val="22"/>
          <w:szCs w:val="22"/>
        </w:rPr>
        <w:t>Excellent written and oral communication skills to represent the organization and foster high-level strategic partnerships.</w:t>
      </w:r>
    </w:p>
    <w:p w:rsidR="00B03982" w:rsidRDefault="002E05AA">
      <w:pPr>
        <w:numPr>
          <w:ilvl w:val="0"/>
          <w:numId w:val="5"/>
        </w:numPr>
        <w:pBdr>
          <w:top w:val="nil"/>
          <w:left w:val="nil"/>
          <w:bottom w:val="nil"/>
          <w:right w:val="nil"/>
          <w:between w:val="nil"/>
        </w:pBdr>
        <w:ind w:right="-60"/>
        <w:jc w:val="both"/>
        <w:rPr>
          <w:color w:val="000000"/>
          <w:sz w:val="22"/>
          <w:szCs w:val="22"/>
        </w:rPr>
      </w:pPr>
      <w:bookmarkStart w:id="1" w:name="_gjdgxs" w:colFirst="0" w:colLast="0"/>
      <w:bookmarkEnd w:id="1"/>
      <w:r>
        <w:rPr>
          <w:color w:val="3C4043"/>
          <w:sz w:val="22"/>
          <w:szCs w:val="22"/>
          <w:highlight w:val="white"/>
        </w:rPr>
        <w:t>Experience in high-level advocacy and policy dialogue, as well as, Resource Mobilization and Partnership development</w:t>
      </w:r>
    </w:p>
    <w:p w:rsidR="00B03982" w:rsidRDefault="002E05AA">
      <w:pPr>
        <w:numPr>
          <w:ilvl w:val="0"/>
          <w:numId w:val="5"/>
        </w:numPr>
        <w:pBdr>
          <w:top w:val="nil"/>
          <w:left w:val="nil"/>
          <w:bottom w:val="nil"/>
          <w:right w:val="nil"/>
          <w:between w:val="nil"/>
        </w:pBdr>
        <w:ind w:right="-60"/>
        <w:jc w:val="both"/>
        <w:rPr>
          <w:color w:val="3C4043"/>
          <w:sz w:val="22"/>
          <w:szCs w:val="22"/>
        </w:rPr>
      </w:pPr>
      <w:r>
        <w:rPr>
          <w:color w:val="3C4043"/>
          <w:sz w:val="22"/>
          <w:szCs w:val="22"/>
          <w:highlight w:val="white"/>
        </w:rPr>
        <w:t xml:space="preserve">Ability to effectively influence partners to engage with UNFPA’s mandate. </w:t>
      </w:r>
    </w:p>
    <w:p w:rsidR="00B03982" w:rsidRDefault="002E05AA">
      <w:pPr>
        <w:numPr>
          <w:ilvl w:val="0"/>
          <w:numId w:val="5"/>
        </w:numPr>
        <w:pBdr>
          <w:top w:val="nil"/>
          <w:left w:val="nil"/>
          <w:bottom w:val="nil"/>
          <w:right w:val="nil"/>
          <w:between w:val="nil"/>
        </w:pBdr>
        <w:ind w:right="-60"/>
        <w:jc w:val="both"/>
        <w:rPr>
          <w:color w:val="3C4043"/>
          <w:sz w:val="22"/>
          <w:szCs w:val="22"/>
        </w:rPr>
      </w:pPr>
      <w:r>
        <w:rPr>
          <w:color w:val="3C4043"/>
          <w:sz w:val="22"/>
          <w:szCs w:val="22"/>
          <w:highlight w:val="white"/>
        </w:rPr>
        <w:t xml:space="preserve">Interest in leading change in achieving national results towards the ICPD </w:t>
      </w:r>
      <w:proofErr w:type="spellStart"/>
      <w:r>
        <w:rPr>
          <w:color w:val="3C4043"/>
          <w:sz w:val="22"/>
          <w:szCs w:val="22"/>
          <w:highlight w:val="white"/>
        </w:rPr>
        <w:t>PoA</w:t>
      </w:r>
      <w:proofErr w:type="spellEnd"/>
      <w:r>
        <w:rPr>
          <w:color w:val="3C4043"/>
          <w:sz w:val="22"/>
          <w:szCs w:val="22"/>
          <w:highlight w:val="white"/>
        </w:rPr>
        <w:t xml:space="preserve"> and the Sustainable Development Goals. </w:t>
      </w:r>
    </w:p>
    <w:p w:rsidR="00B03982" w:rsidRDefault="00B03982">
      <w:pPr>
        <w:pBdr>
          <w:top w:val="nil"/>
          <w:left w:val="nil"/>
          <w:bottom w:val="nil"/>
          <w:right w:val="nil"/>
          <w:between w:val="nil"/>
        </w:pBdr>
        <w:spacing w:after="120"/>
        <w:ind w:right="-60"/>
        <w:rPr>
          <w:b/>
          <w:color w:val="244061"/>
          <w:sz w:val="22"/>
          <w:szCs w:val="22"/>
        </w:rPr>
      </w:pPr>
    </w:p>
    <w:p w:rsidR="00B03982" w:rsidRDefault="002E05AA">
      <w:pPr>
        <w:pBdr>
          <w:top w:val="nil"/>
          <w:left w:val="nil"/>
          <w:bottom w:val="nil"/>
          <w:right w:val="nil"/>
          <w:between w:val="nil"/>
        </w:pBdr>
        <w:spacing w:after="120"/>
        <w:ind w:right="-60"/>
        <w:rPr>
          <w:b/>
          <w:color w:val="244061"/>
          <w:sz w:val="22"/>
          <w:szCs w:val="22"/>
        </w:rPr>
      </w:pPr>
      <w:r>
        <w:rPr>
          <w:b/>
          <w:color w:val="244061"/>
          <w:sz w:val="22"/>
          <w:szCs w:val="22"/>
        </w:rPr>
        <w:t xml:space="preserve">Languages: </w:t>
      </w:r>
    </w:p>
    <w:p w:rsidR="00B03982" w:rsidRDefault="002E05AA">
      <w:pPr>
        <w:pBdr>
          <w:top w:val="nil"/>
          <w:left w:val="nil"/>
          <w:bottom w:val="nil"/>
          <w:right w:val="nil"/>
          <w:between w:val="nil"/>
        </w:pBdr>
        <w:spacing w:after="120"/>
        <w:ind w:right="-60"/>
        <w:rPr>
          <w:color w:val="000000"/>
          <w:sz w:val="22"/>
          <w:szCs w:val="22"/>
        </w:rPr>
      </w:pPr>
      <w:bookmarkStart w:id="2" w:name="_30j0zll" w:colFirst="0" w:colLast="0"/>
      <w:bookmarkEnd w:id="2"/>
      <w:r>
        <w:rPr>
          <w:color w:val="000000"/>
          <w:sz w:val="22"/>
          <w:szCs w:val="22"/>
        </w:rPr>
        <w:t xml:space="preserve">Fluency in English, Russian and Kyrgyz is required.  </w:t>
      </w:r>
    </w:p>
    <w:p w:rsidR="00B03982" w:rsidRDefault="00B03982">
      <w:pPr>
        <w:pBdr>
          <w:top w:val="nil"/>
          <w:left w:val="nil"/>
          <w:bottom w:val="nil"/>
          <w:right w:val="nil"/>
          <w:between w:val="nil"/>
        </w:pBdr>
        <w:spacing w:after="120"/>
        <w:ind w:right="-60"/>
        <w:rPr>
          <w:color w:val="000000"/>
          <w:sz w:val="22"/>
          <w:szCs w:val="22"/>
        </w:rPr>
      </w:pPr>
      <w:bookmarkStart w:id="3" w:name="_1fob9te" w:colFirst="0" w:colLast="0"/>
      <w:bookmarkEnd w:id="3"/>
    </w:p>
    <w:p w:rsidR="00B03982" w:rsidRDefault="00B03982">
      <w:pPr>
        <w:pBdr>
          <w:top w:val="nil"/>
          <w:left w:val="nil"/>
          <w:bottom w:val="nil"/>
          <w:right w:val="nil"/>
          <w:between w:val="nil"/>
        </w:pBdr>
        <w:spacing w:after="120"/>
        <w:ind w:right="-60"/>
        <w:rPr>
          <w:color w:val="000000"/>
          <w:sz w:val="22"/>
          <w:szCs w:val="22"/>
        </w:rPr>
      </w:pPr>
    </w:p>
    <w:p w:rsidR="00B03982" w:rsidRDefault="00B03982">
      <w:pPr>
        <w:pBdr>
          <w:top w:val="nil"/>
          <w:left w:val="nil"/>
          <w:bottom w:val="nil"/>
          <w:right w:val="nil"/>
          <w:between w:val="nil"/>
        </w:pBdr>
        <w:spacing w:after="120"/>
        <w:ind w:right="-60"/>
        <w:rPr>
          <w:color w:val="000000"/>
          <w:sz w:val="22"/>
          <w:szCs w:val="22"/>
        </w:rPr>
      </w:pPr>
    </w:p>
    <w:p w:rsidR="00B03982" w:rsidRDefault="00B03982">
      <w:pPr>
        <w:pBdr>
          <w:top w:val="nil"/>
          <w:left w:val="nil"/>
          <w:bottom w:val="nil"/>
          <w:right w:val="nil"/>
          <w:between w:val="nil"/>
        </w:pBdr>
        <w:spacing w:after="120"/>
        <w:ind w:right="-60"/>
        <w:rPr>
          <w:color w:val="000000"/>
          <w:sz w:val="22"/>
          <w:szCs w:val="22"/>
        </w:rPr>
      </w:pPr>
    </w:p>
    <w:p w:rsidR="00B03982" w:rsidRDefault="00B03982">
      <w:pPr>
        <w:pBdr>
          <w:top w:val="nil"/>
          <w:left w:val="nil"/>
          <w:bottom w:val="nil"/>
          <w:right w:val="nil"/>
          <w:between w:val="nil"/>
        </w:pBdr>
        <w:spacing w:after="120"/>
        <w:ind w:right="-60"/>
        <w:rPr>
          <w:color w:val="000000"/>
          <w:sz w:val="22"/>
          <w:szCs w:val="22"/>
        </w:rPr>
      </w:pPr>
    </w:p>
    <w:p w:rsidR="00B03982" w:rsidRDefault="00B03982">
      <w:pPr>
        <w:pBdr>
          <w:top w:val="nil"/>
          <w:left w:val="nil"/>
          <w:bottom w:val="nil"/>
          <w:right w:val="nil"/>
          <w:between w:val="nil"/>
        </w:pBdr>
        <w:spacing w:after="120"/>
        <w:ind w:right="-60"/>
        <w:rPr>
          <w:color w:val="000000"/>
          <w:sz w:val="22"/>
          <w:szCs w:val="22"/>
        </w:rPr>
      </w:pPr>
    </w:p>
    <w:p w:rsidR="00B03982" w:rsidRDefault="00B03982">
      <w:pPr>
        <w:pBdr>
          <w:top w:val="nil"/>
          <w:left w:val="nil"/>
          <w:bottom w:val="nil"/>
          <w:right w:val="nil"/>
          <w:between w:val="nil"/>
        </w:pBdr>
        <w:spacing w:after="120"/>
        <w:ind w:right="-60"/>
        <w:rPr>
          <w:color w:val="000000"/>
          <w:sz w:val="22"/>
          <w:szCs w:val="22"/>
        </w:rPr>
      </w:pPr>
    </w:p>
    <w:p w:rsidR="00B03982" w:rsidRDefault="002E05AA">
      <w:pPr>
        <w:pBdr>
          <w:top w:val="nil"/>
          <w:left w:val="nil"/>
          <w:bottom w:val="nil"/>
          <w:right w:val="nil"/>
          <w:between w:val="nil"/>
        </w:pBdr>
        <w:spacing w:after="120"/>
        <w:ind w:right="-60"/>
        <w:rPr>
          <w:b/>
          <w:color w:val="244061"/>
          <w:sz w:val="22"/>
          <w:szCs w:val="22"/>
        </w:rPr>
      </w:pPr>
      <w:r>
        <w:rPr>
          <w:b/>
          <w:color w:val="244061"/>
          <w:sz w:val="22"/>
          <w:szCs w:val="22"/>
        </w:rPr>
        <w:t xml:space="preserve">Required Competencies: </w:t>
      </w:r>
    </w:p>
    <w:tbl>
      <w:tblPr>
        <w:tblStyle w:val="a"/>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08"/>
        <w:gridCol w:w="4508"/>
      </w:tblGrid>
      <w:tr w:rsidR="00B03982">
        <w:trPr>
          <w:trHeight w:val="2100"/>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rsidR="00B03982" w:rsidRDefault="002E05AA">
            <w:pPr>
              <w:pBdr>
                <w:top w:val="nil"/>
                <w:left w:val="nil"/>
                <w:bottom w:val="nil"/>
                <w:right w:val="nil"/>
                <w:between w:val="nil"/>
              </w:pBdr>
              <w:spacing w:after="160"/>
              <w:ind w:right="-60"/>
              <w:rPr>
                <w:b/>
                <w:color w:val="244061"/>
                <w:sz w:val="22"/>
                <w:szCs w:val="22"/>
              </w:rPr>
            </w:pPr>
            <w:r>
              <w:rPr>
                <w:b/>
                <w:color w:val="244061"/>
                <w:sz w:val="22"/>
                <w:szCs w:val="22"/>
              </w:rPr>
              <w:lastRenderedPageBreak/>
              <w:t>Values:</w:t>
            </w:r>
          </w:p>
          <w:p w:rsidR="00B03982" w:rsidRDefault="002E05AA">
            <w:pPr>
              <w:numPr>
                <w:ilvl w:val="0"/>
                <w:numId w:val="6"/>
              </w:numPr>
              <w:pBdr>
                <w:top w:val="nil"/>
                <w:left w:val="nil"/>
                <w:bottom w:val="nil"/>
                <w:right w:val="nil"/>
                <w:between w:val="nil"/>
              </w:pBdr>
              <w:ind w:right="-60"/>
              <w:rPr>
                <w:color w:val="000000"/>
                <w:sz w:val="22"/>
                <w:szCs w:val="22"/>
              </w:rPr>
            </w:pPr>
            <w:r>
              <w:rPr>
                <w:color w:val="000000"/>
                <w:sz w:val="22"/>
                <w:szCs w:val="22"/>
              </w:rPr>
              <w:t xml:space="preserve">Exemplifying integrity, </w:t>
            </w:r>
          </w:p>
          <w:p w:rsidR="00B03982" w:rsidRDefault="002E05AA">
            <w:pPr>
              <w:numPr>
                <w:ilvl w:val="0"/>
                <w:numId w:val="6"/>
              </w:numPr>
              <w:pBdr>
                <w:top w:val="nil"/>
                <w:left w:val="nil"/>
                <w:bottom w:val="nil"/>
                <w:right w:val="nil"/>
                <w:between w:val="nil"/>
              </w:pBdr>
              <w:ind w:right="-60"/>
              <w:rPr>
                <w:color w:val="000000"/>
                <w:sz w:val="22"/>
                <w:szCs w:val="22"/>
              </w:rPr>
            </w:pPr>
            <w:r>
              <w:rPr>
                <w:color w:val="000000"/>
                <w:sz w:val="22"/>
                <w:szCs w:val="22"/>
              </w:rPr>
              <w:t xml:space="preserve">Demonstrating commitment to UNFPA and the UN system, </w:t>
            </w:r>
          </w:p>
          <w:p w:rsidR="00B03982" w:rsidRDefault="002E05AA">
            <w:pPr>
              <w:numPr>
                <w:ilvl w:val="0"/>
                <w:numId w:val="6"/>
              </w:numPr>
              <w:pBdr>
                <w:top w:val="nil"/>
                <w:left w:val="nil"/>
                <w:bottom w:val="nil"/>
                <w:right w:val="nil"/>
                <w:between w:val="nil"/>
              </w:pBdr>
              <w:ind w:right="-60"/>
              <w:rPr>
                <w:color w:val="000000"/>
                <w:sz w:val="22"/>
                <w:szCs w:val="22"/>
              </w:rPr>
            </w:pPr>
            <w:r>
              <w:rPr>
                <w:color w:val="000000"/>
                <w:sz w:val="22"/>
                <w:szCs w:val="22"/>
              </w:rPr>
              <w:t xml:space="preserve">Embracing cultural diversity, </w:t>
            </w:r>
          </w:p>
          <w:p w:rsidR="00B03982" w:rsidRDefault="002E05AA">
            <w:pPr>
              <w:numPr>
                <w:ilvl w:val="0"/>
                <w:numId w:val="6"/>
              </w:numPr>
              <w:pBdr>
                <w:top w:val="nil"/>
                <w:left w:val="nil"/>
                <w:bottom w:val="nil"/>
                <w:right w:val="nil"/>
                <w:between w:val="nil"/>
              </w:pBdr>
              <w:ind w:right="-60"/>
              <w:rPr>
                <w:color w:val="000000"/>
                <w:sz w:val="22"/>
                <w:szCs w:val="22"/>
              </w:rPr>
            </w:pPr>
            <w:r>
              <w:rPr>
                <w:color w:val="000000"/>
                <w:sz w:val="22"/>
                <w:szCs w:val="22"/>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rsidR="00B03982" w:rsidRDefault="002E05AA">
            <w:pPr>
              <w:pBdr>
                <w:top w:val="nil"/>
                <w:left w:val="nil"/>
                <w:bottom w:val="nil"/>
                <w:right w:val="nil"/>
                <w:between w:val="nil"/>
              </w:pBdr>
              <w:ind w:right="-60"/>
              <w:rPr>
                <w:b/>
                <w:color w:val="244061"/>
                <w:sz w:val="22"/>
                <w:szCs w:val="22"/>
              </w:rPr>
            </w:pPr>
            <w:r>
              <w:rPr>
                <w:b/>
                <w:color w:val="244061"/>
                <w:sz w:val="22"/>
                <w:szCs w:val="22"/>
              </w:rPr>
              <w:t>Functional Competencies:</w:t>
            </w:r>
          </w:p>
          <w:p w:rsidR="00B03982" w:rsidRDefault="002E05AA">
            <w:pPr>
              <w:numPr>
                <w:ilvl w:val="0"/>
                <w:numId w:val="7"/>
              </w:numPr>
              <w:pBdr>
                <w:top w:val="nil"/>
                <w:left w:val="nil"/>
                <w:bottom w:val="nil"/>
                <w:right w:val="nil"/>
                <w:between w:val="nil"/>
              </w:pBdr>
              <w:ind w:right="-60"/>
              <w:rPr>
                <w:color w:val="000000"/>
                <w:sz w:val="22"/>
                <w:szCs w:val="22"/>
              </w:rPr>
            </w:pPr>
            <w:r>
              <w:rPr>
                <w:color w:val="000000"/>
                <w:sz w:val="22"/>
                <w:szCs w:val="22"/>
              </w:rPr>
              <w:t>Business acumen</w:t>
            </w:r>
          </w:p>
          <w:p w:rsidR="00B03982" w:rsidRDefault="002E05AA">
            <w:pPr>
              <w:numPr>
                <w:ilvl w:val="0"/>
                <w:numId w:val="7"/>
              </w:numPr>
              <w:pBdr>
                <w:top w:val="nil"/>
                <w:left w:val="nil"/>
                <w:bottom w:val="nil"/>
                <w:right w:val="nil"/>
                <w:between w:val="nil"/>
              </w:pBdr>
              <w:ind w:right="-60"/>
              <w:rPr>
                <w:color w:val="000000"/>
                <w:sz w:val="22"/>
                <w:szCs w:val="22"/>
              </w:rPr>
            </w:pPr>
            <w:r>
              <w:rPr>
                <w:color w:val="000000"/>
                <w:sz w:val="22"/>
                <w:szCs w:val="22"/>
              </w:rPr>
              <w:t>Implementing management systems</w:t>
            </w:r>
          </w:p>
          <w:p w:rsidR="00B03982" w:rsidRDefault="002E05AA">
            <w:pPr>
              <w:numPr>
                <w:ilvl w:val="0"/>
                <w:numId w:val="7"/>
              </w:numPr>
              <w:pBdr>
                <w:top w:val="nil"/>
                <w:left w:val="nil"/>
                <w:bottom w:val="nil"/>
                <w:right w:val="nil"/>
                <w:between w:val="nil"/>
              </w:pBdr>
              <w:ind w:right="-60"/>
              <w:rPr>
                <w:color w:val="000000"/>
                <w:sz w:val="22"/>
                <w:szCs w:val="22"/>
              </w:rPr>
            </w:pPr>
            <w:r>
              <w:rPr>
                <w:color w:val="000000"/>
                <w:sz w:val="22"/>
                <w:szCs w:val="22"/>
              </w:rPr>
              <w:t>Innovation and marketing of new approaches</w:t>
            </w:r>
          </w:p>
          <w:p w:rsidR="00B03982" w:rsidRDefault="002E05AA">
            <w:pPr>
              <w:numPr>
                <w:ilvl w:val="0"/>
                <w:numId w:val="7"/>
              </w:numPr>
              <w:pBdr>
                <w:top w:val="nil"/>
                <w:left w:val="nil"/>
                <w:bottom w:val="nil"/>
                <w:right w:val="nil"/>
                <w:between w:val="nil"/>
              </w:pBdr>
              <w:ind w:right="-60"/>
              <w:rPr>
                <w:color w:val="000000"/>
                <w:sz w:val="22"/>
                <w:szCs w:val="22"/>
              </w:rPr>
            </w:pPr>
            <w:r>
              <w:rPr>
                <w:color w:val="000000"/>
                <w:sz w:val="22"/>
                <w:szCs w:val="22"/>
              </w:rPr>
              <w:t>Client orientation</w:t>
            </w:r>
          </w:p>
          <w:p w:rsidR="00B03982" w:rsidRDefault="002E05AA">
            <w:pPr>
              <w:numPr>
                <w:ilvl w:val="0"/>
                <w:numId w:val="7"/>
              </w:numPr>
              <w:pBdr>
                <w:top w:val="nil"/>
                <w:left w:val="nil"/>
                <w:bottom w:val="nil"/>
                <w:right w:val="nil"/>
                <w:between w:val="nil"/>
              </w:pBdr>
              <w:ind w:right="-60"/>
              <w:rPr>
                <w:color w:val="000000"/>
                <w:sz w:val="22"/>
                <w:szCs w:val="22"/>
              </w:rPr>
            </w:pPr>
            <w:r>
              <w:rPr>
                <w:color w:val="000000"/>
                <w:sz w:val="22"/>
                <w:szCs w:val="22"/>
              </w:rPr>
              <w:t>Organizational awareness</w:t>
            </w:r>
          </w:p>
          <w:p w:rsidR="00B03982" w:rsidRDefault="00B03982">
            <w:pPr>
              <w:pBdr>
                <w:top w:val="nil"/>
                <w:left w:val="nil"/>
                <w:bottom w:val="nil"/>
                <w:right w:val="nil"/>
                <w:between w:val="nil"/>
              </w:pBdr>
              <w:ind w:right="-60"/>
              <w:rPr>
                <w:color w:val="000000"/>
                <w:sz w:val="22"/>
                <w:szCs w:val="22"/>
              </w:rPr>
            </w:pPr>
          </w:p>
        </w:tc>
      </w:tr>
      <w:tr w:rsidR="00B03982">
        <w:trPr>
          <w:trHeight w:val="7480"/>
        </w:trPr>
        <w:tc>
          <w:tcPr>
            <w:tcW w:w="9016" w:type="dxa"/>
            <w:gridSpan w:val="2"/>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rsidR="00B03982" w:rsidRDefault="002E05AA">
            <w:pPr>
              <w:pBdr>
                <w:top w:val="nil"/>
                <w:left w:val="nil"/>
                <w:bottom w:val="nil"/>
                <w:right w:val="nil"/>
                <w:between w:val="nil"/>
              </w:pBdr>
              <w:ind w:right="-60"/>
              <w:rPr>
                <w:b/>
                <w:color w:val="244061"/>
                <w:sz w:val="22"/>
                <w:szCs w:val="22"/>
              </w:rPr>
            </w:pPr>
            <w:r>
              <w:rPr>
                <w:b/>
                <w:color w:val="244061"/>
                <w:sz w:val="22"/>
                <w:szCs w:val="22"/>
              </w:rPr>
              <w:t xml:space="preserve">Core Competencies: </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Achieving results,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Being accountable,</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Developing and applying professional expertise/business acumen,</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Thinking analytically and strategically,</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Working in teams/managing ourselves and our relationships,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 xml:space="preserve">Communicating for impact </w:t>
            </w:r>
          </w:p>
          <w:p w:rsidR="00B03982" w:rsidRDefault="00B03982">
            <w:pPr>
              <w:pBdr>
                <w:top w:val="nil"/>
                <w:left w:val="nil"/>
                <w:bottom w:val="nil"/>
                <w:right w:val="nil"/>
                <w:between w:val="nil"/>
              </w:pBdr>
              <w:ind w:left="419" w:right="-60"/>
              <w:rPr>
                <w:color w:val="000000"/>
                <w:sz w:val="22"/>
                <w:szCs w:val="22"/>
              </w:rPr>
            </w:pPr>
          </w:p>
          <w:p w:rsidR="00B03982" w:rsidRDefault="002E05AA">
            <w:pPr>
              <w:pBdr>
                <w:top w:val="nil"/>
                <w:left w:val="nil"/>
                <w:bottom w:val="nil"/>
                <w:right w:val="nil"/>
                <w:between w:val="nil"/>
              </w:pBdr>
              <w:ind w:right="-60"/>
              <w:rPr>
                <w:b/>
                <w:color w:val="244061"/>
                <w:sz w:val="22"/>
                <w:szCs w:val="22"/>
              </w:rPr>
            </w:pPr>
            <w:r>
              <w:rPr>
                <w:b/>
                <w:color w:val="244061"/>
                <w:sz w:val="22"/>
                <w:szCs w:val="22"/>
              </w:rPr>
              <w:t>Managerial Competencies: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Providing strategic focus,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Engaging in internal/external partners and stakeholders,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Leading, developing and empowering people, creating a culture of performance</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Making decisions and exercising judgment</w:t>
            </w:r>
          </w:p>
          <w:p w:rsidR="00B03982" w:rsidRDefault="00B03982">
            <w:pPr>
              <w:pBdr>
                <w:top w:val="nil"/>
                <w:left w:val="nil"/>
                <w:bottom w:val="nil"/>
                <w:right w:val="nil"/>
                <w:between w:val="nil"/>
              </w:pBdr>
              <w:spacing w:after="120"/>
              <w:ind w:right="-60"/>
              <w:jc w:val="both"/>
              <w:rPr>
                <w:color w:val="244061"/>
                <w:sz w:val="22"/>
                <w:szCs w:val="22"/>
              </w:rPr>
            </w:pPr>
          </w:p>
          <w:p w:rsidR="00B03982" w:rsidRDefault="002E05AA">
            <w:pPr>
              <w:pBdr>
                <w:top w:val="nil"/>
                <w:left w:val="nil"/>
                <w:bottom w:val="nil"/>
                <w:right w:val="nil"/>
                <w:between w:val="nil"/>
              </w:pBdr>
              <w:spacing w:after="120"/>
              <w:ind w:right="-60"/>
              <w:jc w:val="both"/>
              <w:rPr>
                <w:b/>
                <w:color w:val="244061"/>
                <w:sz w:val="22"/>
                <w:szCs w:val="22"/>
              </w:rPr>
            </w:pPr>
            <w:r>
              <w:rPr>
                <w:b/>
                <w:color w:val="244061"/>
                <w:sz w:val="22"/>
                <w:szCs w:val="22"/>
              </w:rPr>
              <w:t>Ideal UN Leadership Characteristics: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Norm-based - grounded in UN norms and standards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 xml:space="preserve">Principled - defends norms and standards without discrimination, fear or </w:t>
            </w:r>
            <w:proofErr w:type="spellStart"/>
            <w:r>
              <w:rPr>
                <w:color w:val="000000"/>
                <w:sz w:val="22"/>
                <w:szCs w:val="22"/>
              </w:rPr>
              <w:t>favour</w:t>
            </w:r>
            <w:proofErr w:type="spellEnd"/>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Inclusive of all personnel and stakeholders</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Accountable</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Multi-dimensional</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Transformational</w:t>
            </w:r>
          </w:p>
          <w:p w:rsidR="00B03982" w:rsidRDefault="002E05AA">
            <w:pPr>
              <w:numPr>
                <w:ilvl w:val="0"/>
                <w:numId w:val="1"/>
              </w:numPr>
              <w:pBdr>
                <w:top w:val="nil"/>
                <w:left w:val="nil"/>
                <w:bottom w:val="nil"/>
                <w:right w:val="nil"/>
                <w:between w:val="nil"/>
              </w:pBdr>
              <w:ind w:right="-60"/>
              <w:rPr>
                <w:color w:val="000000"/>
                <w:sz w:val="22"/>
                <w:szCs w:val="22"/>
              </w:rPr>
            </w:pPr>
            <w:r>
              <w:rPr>
                <w:color w:val="000000"/>
                <w:sz w:val="22"/>
                <w:szCs w:val="22"/>
              </w:rPr>
              <w:t>Collaborative</w:t>
            </w:r>
          </w:p>
          <w:p w:rsidR="00B03982" w:rsidRDefault="002E05AA">
            <w:pPr>
              <w:numPr>
                <w:ilvl w:val="0"/>
                <w:numId w:val="1"/>
              </w:numPr>
              <w:pBdr>
                <w:top w:val="nil"/>
                <w:left w:val="nil"/>
                <w:bottom w:val="nil"/>
                <w:right w:val="nil"/>
                <w:between w:val="nil"/>
              </w:pBdr>
              <w:ind w:right="-60"/>
              <w:rPr>
                <w:color w:val="244061"/>
                <w:sz w:val="22"/>
                <w:szCs w:val="22"/>
              </w:rPr>
            </w:pPr>
            <w:r>
              <w:rPr>
                <w:color w:val="000000"/>
                <w:sz w:val="22"/>
                <w:szCs w:val="22"/>
              </w:rPr>
              <w:t xml:space="preserve">Self-applied - modelled in our own </w:t>
            </w:r>
            <w:proofErr w:type="spellStart"/>
            <w:r>
              <w:rPr>
                <w:color w:val="000000"/>
                <w:sz w:val="22"/>
                <w:szCs w:val="22"/>
              </w:rPr>
              <w:t>behaviour</w:t>
            </w:r>
            <w:proofErr w:type="spellEnd"/>
          </w:p>
        </w:tc>
      </w:tr>
    </w:tbl>
    <w:p w:rsidR="00B03982" w:rsidRDefault="00B03982">
      <w:pPr>
        <w:widowControl w:val="0"/>
        <w:pBdr>
          <w:top w:val="nil"/>
          <w:left w:val="nil"/>
          <w:bottom w:val="nil"/>
          <w:right w:val="nil"/>
          <w:between w:val="nil"/>
        </w:pBdr>
        <w:spacing w:after="120"/>
        <w:ind w:right="-60"/>
        <w:rPr>
          <w:b/>
          <w:color w:val="244061"/>
          <w:sz w:val="22"/>
          <w:szCs w:val="22"/>
        </w:rPr>
      </w:pPr>
    </w:p>
    <w:p w:rsidR="00B03982" w:rsidRDefault="002E05AA">
      <w:pPr>
        <w:pBdr>
          <w:top w:val="nil"/>
          <w:left w:val="nil"/>
          <w:bottom w:val="nil"/>
          <w:right w:val="nil"/>
          <w:between w:val="nil"/>
        </w:pBdr>
        <w:ind w:right="-60"/>
        <w:rPr>
          <w:b/>
          <w:color w:val="244061"/>
          <w:sz w:val="22"/>
          <w:szCs w:val="22"/>
        </w:rPr>
      </w:pPr>
      <w:r>
        <w:rPr>
          <w:b/>
          <w:color w:val="244061"/>
          <w:sz w:val="22"/>
          <w:szCs w:val="22"/>
        </w:rPr>
        <w:t xml:space="preserve">Compensation and Benefits </w:t>
      </w:r>
    </w:p>
    <w:p w:rsidR="00B03982" w:rsidRDefault="002E05AA">
      <w:pPr>
        <w:pBdr>
          <w:top w:val="nil"/>
          <w:left w:val="nil"/>
          <w:bottom w:val="nil"/>
          <w:right w:val="nil"/>
          <w:between w:val="nil"/>
        </w:pBdr>
        <w:spacing w:after="160"/>
        <w:ind w:right="-60"/>
        <w:rPr>
          <w:color w:val="000000"/>
          <w:sz w:val="22"/>
          <w:szCs w:val="22"/>
        </w:rPr>
      </w:pPr>
      <w:r>
        <w:rPr>
          <w:color w:val="000000"/>
          <w:sz w:val="22"/>
          <w:szCs w:val="22"/>
        </w:rPr>
        <w:t xml:space="preserve">This position offers an attractive remuneration package including a competitive net salary, health insurance, pension </w:t>
      </w:r>
    </w:p>
    <w:p w:rsidR="00B03982" w:rsidRDefault="002E05AA">
      <w:pPr>
        <w:pBdr>
          <w:top w:val="nil"/>
          <w:left w:val="nil"/>
          <w:bottom w:val="nil"/>
          <w:right w:val="nil"/>
          <w:between w:val="nil"/>
        </w:pBdr>
        <w:spacing w:after="160"/>
        <w:ind w:right="-60"/>
        <w:rPr>
          <w:b/>
          <w:color w:val="244061"/>
          <w:sz w:val="22"/>
          <w:szCs w:val="22"/>
        </w:rPr>
      </w:pPr>
      <w:r>
        <w:rPr>
          <w:b/>
          <w:color w:val="244061"/>
          <w:sz w:val="22"/>
          <w:szCs w:val="22"/>
        </w:rPr>
        <w:t xml:space="preserve">Disclaimer </w:t>
      </w:r>
    </w:p>
    <w:p w:rsidR="00B03982" w:rsidRDefault="002E05AA">
      <w:pPr>
        <w:pBdr>
          <w:top w:val="nil"/>
          <w:left w:val="nil"/>
          <w:bottom w:val="nil"/>
          <w:right w:val="nil"/>
          <w:between w:val="nil"/>
        </w:pBdr>
        <w:spacing w:after="160"/>
        <w:ind w:right="-60"/>
        <w:rPr>
          <w:color w:val="000000"/>
          <w:sz w:val="22"/>
          <w:szCs w:val="22"/>
        </w:rPr>
      </w:pPr>
      <w:r>
        <w:rPr>
          <w:color w:val="000000"/>
          <w:sz w:val="22"/>
          <w:szCs w:val="22"/>
        </w:rPr>
        <w:t>UNFPA does not charge any application, processing, training, interviewing, testing or other fees in connection with the application or recruitment process. Fraudulent notices, letters or offers may be submitted to the UNFPA fraud hotline http://www.unfpa.org/help/hotline.cfm</w:t>
      </w:r>
    </w:p>
    <w:p w:rsidR="00B03982" w:rsidRDefault="00B03982">
      <w:pPr>
        <w:pBdr>
          <w:top w:val="nil"/>
          <w:left w:val="nil"/>
          <w:bottom w:val="nil"/>
          <w:right w:val="nil"/>
          <w:between w:val="nil"/>
        </w:pBdr>
        <w:spacing w:after="160"/>
        <w:ind w:right="-60"/>
        <w:rPr>
          <w:color w:val="000000"/>
          <w:sz w:val="22"/>
          <w:szCs w:val="22"/>
        </w:rPr>
      </w:pPr>
    </w:p>
    <w:sectPr w:rsidR="00B03982">
      <w:headerReference w:type="default" r:id="rId7"/>
      <w:footerReference w:type="default" r:id="rId8"/>
      <w:pgSz w:w="11900" w:h="16840"/>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C5D" w:rsidRDefault="002E4C5D">
      <w:r>
        <w:separator/>
      </w:r>
    </w:p>
  </w:endnote>
  <w:endnote w:type="continuationSeparator" w:id="0">
    <w:p w:rsidR="002E4C5D" w:rsidRDefault="002E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oto Sans Symbols">
    <w:altName w:val="Calibri"/>
    <w:charset w:val="00"/>
    <w:family w:val="auto"/>
    <w:pitch w:val="default"/>
  </w:font>
  <w:font w:name="Arimo">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Helvetica Neue">
    <w:altName w:val="Arial"/>
    <w:charset w:val="00"/>
    <w:family w:val="auto"/>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82" w:rsidRDefault="00B0398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C5D" w:rsidRDefault="002E4C5D">
      <w:r>
        <w:separator/>
      </w:r>
    </w:p>
  </w:footnote>
  <w:footnote w:type="continuationSeparator" w:id="0">
    <w:p w:rsidR="002E4C5D" w:rsidRDefault="002E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82" w:rsidRDefault="002E05AA">
    <w:pPr>
      <w:pBdr>
        <w:top w:val="nil"/>
        <w:left w:val="nil"/>
        <w:bottom w:val="nil"/>
        <w:right w:val="nil"/>
        <w:between w:val="nil"/>
      </w:pBdr>
      <w:tabs>
        <w:tab w:val="right" w:pos="9000"/>
      </w:tabs>
      <w:rPr>
        <w:rFonts w:ascii="Calibri" w:eastAsia="Calibri" w:hAnsi="Calibri" w:cs="Calibri"/>
        <w:color w:val="000000"/>
        <w:sz w:val="22"/>
        <w:szCs w:val="22"/>
      </w:rPr>
    </w:pPr>
    <w:r>
      <w:rPr>
        <w:noProof/>
      </w:rPr>
      <w:drawing>
        <wp:anchor distT="0" distB="0" distL="0" distR="0" simplePos="0" relativeHeight="251658240" behindDoc="0" locked="0" layoutInCell="1" hidden="0" allowOverlap="1">
          <wp:simplePos x="0" y="0"/>
          <wp:positionH relativeFrom="column">
            <wp:posOffset>-466722</wp:posOffset>
          </wp:positionH>
          <wp:positionV relativeFrom="paragraph">
            <wp:posOffset>-314323</wp:posOffset>
          </wp:positionV>
          <wp:extent cx="1146810" cy="594360"/>
          <wp:effectExtent l="0" t="0" r="0" b="0"/>
          <wp:wrapSquare wrapText="bothSides" distT="0" distB="0" distL="0" distR="0"/>
          <wp:docPr id="1"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1"/>
                  <a:srcRect/>
                  <a:stretch>
                    <a:fillRect/>
                  </a:stretch>
                </pic:blipFill>
                <pic:spPr>
                  <a:xfrm>
                    <a:off x="0" y="0"/>
                    <a:ext cx="1146810" cy="594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715"/>
    <w:multiLevelType w:val="multilevel"/>
    <w:tmpl w:val="E5741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A62E1"/>
    <w:multiLevelType w:val="multilevel"/>
    <w:tmpl w:val="519C2DF6"/>
    <w:lvl w:ilvl="0">
      <w:start w:val="1"/>
      <w:numFmt w:val="bullet"/>
      <w:lvlText w:val="•"/>
      <w:lvlJc w:val="left"/>
      <w:pPr>
        <w:ind w:left="427"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87" w:hanging="56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507" w:hanging="56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27" w:hanging="56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47" w:hanging="56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67" w:hanging="56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87" w:hanging="56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107" w:hanging="56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27" w:hanging="562"/>
      </w:pPr>
      <w:rPr>
        <w:rFonts w:ascii="Trebuchet MS" w:eastAsia="Trebuchet MS" w:hAnsi="Trebuchet MS" w:cs="Trebuchet MS"/>
        <w:b w:val="0"/>
        <w:i w:val="0"/>
        <w:smallCaps w:val="0"/>
        <w:strike w:val="0"/>
        <w:shd w:val="clear" w:color="auto" w:fill="auto"/>
        <w:vertAlign w:val="baseline"/>
      </w:rPr>
    </w:lvl>
  </w:abstractNum>
  <w:abstractNum w:abstractNumId="2" w15:restartNumberingAfterBreak="0">
    <w:nsid w:val="3D5D516C"/>
    <w:multiLevelType w:val="multilevel"/>
    <w:tmpl w:val="D14CD96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539F3210"/>
    <w:multiLevelType w:val="multilevel"/>
    <w:tmpl w:val="AF8C02C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5B813F98"/>
    <w:multiLevelType w:val="multilevel"/>
    <w:tmpl w:val="E9028E08"/>
    <w:lvl w:ilvl="0">
      <w:start w:val="1"/>
      <w:numFmt w:val="bullet"/>
      <w:lvlText w:val="•"/>
      <w:lvlJc w:val="left"/>
      <w:pPr>
        <w:ind w:left="427"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87" w:hanging="56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507" w:hanging="56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27" w:hanging="56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47" w:hanging="56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67" w:hanging="56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87" w:hanging="56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107" w:hanging="56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27" w:hanging="562"/>
      </w:pPr>
      <w:rPr>
        <w:rFonts w:ascii="Trebuchet MS" w:eastAsia="Trebuchet MS" w:hAnsi="Trebuchet MS" w:cs="Trebuchet MS"/>
        <w:b w:val="0"/>
        <w:i w:val="0"/>
        <w:smallCaps w:val="0"/>
        <w:strike w:val="0"/>
        <w:shd w:val="clear" w:color="auto" w:fill="auto"/>
        <w:vertAlign w:val="baseline"/>
      </w:rPr>
    </w:lvl>
  </w:abstractNum>
  <w:abstractNum w:abstractNumId="5" w15:restartNumberingAfterBreak="0">
    <w:nsid w:val="6E686AB2"/>
    <w:multiLevelType w:val="multilevel"/>
    <w:tmpl w:val="153A9368"/>
    <w:lvl w:ilvl="0">
      <w:start w:val="1"/>
      <w:numFmt w:val="bullet"/>
      <w:lvlText w:val="●"/>
      <w:lvlJc w:val="left"/>
      <w:pPr>
        <w:ind w:left="432" w:hanging="43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152" w:hanging="432"/>
      </w:pPr>
      <w:rPr>
        <w:rFonts w:ascii="Arimo" w:eastAsia="Arimo" w:hAnsi="Arimo" w:cs="Arimo"/>
        <w:b w:val="0"/>
        <w:i w:val="0"/>
        <w:smallCaps w:val="0"/>
        <w:strike w:val="0"/>
        <w:shd w:val="clear" w:color="auto" w:fill="auto"/>
        <w:vertAlign w:val="baseline"/>
      </w:rPr>
    </w:lvl>
    <w:lvl w:ilvl="2">
      <w:start w:val="1"/>
      <w:numFmt w:val="bullet"/>
      <w:lvlText w:val="▪"/>
      <w:lvlJc w:val="left"/>
      <w:pPr>
        <w:ind w:left="1872" w:hanging="432"/>
      </w:pPr>
      <w:rPr>
        <w:rFonts w:ascii="Arimo" w:eastAsia="Arimo" w:hAnsi="Arimo" w:cs="Arimo"/>
        <w:b w:val="0"/>
        <w:i w:val="0"/>
        <w:smallCaps w:val="0"/>
        <w:strike w:val="0"/>
        <w:shd w:val="clear" w:color="auto" w:fill="auto"/>
        <w:vertAlign w:val="baseline"/>
      </w:rPr>
    </w:lvl>
    <w:lvl w:ilvl="3">
      <w:start w:val="1"/>
      <w:numFmt w:val="bullet"/>
      <w:lvlText w:val="●"/>
      <w:lvlJc w:val="left"/>
      <w:pPr>
        <w:ind w:left="2592" w:hanging="43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12" w:hanging="432"/>
      </w:pPr>
      <w:rPr>
        <w:rFonts w:ascii="Arimo" w:eastAsia="Arimo" w:hAnsi="Arimo" w:cs="Arimo"/>
        <w:b w:val="0"/>
        <w:i w:val="0"/>
        <w:smallCaps w:val="0"/>
        <w:strike w:val="0"/>
        <w:shd w:val="clear" w:color="auto" w:fill="auto"/>
        <w:vertAlign w:val="baseline"/>
      </w:rPr>
    </w:lvl>
    <w:lvl w:ilvl="5">
      <w:start w:val="1"/>
      <w:numFmt w:val="bullet"/>
      <w:lvlText w:val="▪"/>
      <w:lvlJc w:val="left"/>
      <w:pPr>
        <w:ind w:left="4032" w:hanging="432"/>
      </w:pPr>
      <w:rPr>
        <w:rFonts w:ascii="Arimo" w:eastAsia="Arimo" w:hAnsi="Arimo" w:cs="Arimo"/>
        <w:b w:val="0"/>
        <w:i w:val="0"/>
        <w:smallCaps w:val="0"/>
        <w:strike w:val="0"/>
        <w:shd w:val="clear" w:color="auto" w:fill="auto"/>
        <w:vertAlign w:val="baseline"/>
      </w:rPr>
    </w:lvl>
    <w:lvl w:ilvl="6">
      <w:start w:val="1"/>
      <w:numFmt w:val="bullet"/>
      <w:lvlText w:val="●"/>
      <w:lvlJc w:val="left"/>
      <w:pPr>
        <w:ind w:left="4752" w:hanging="43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72" w:hanging="431"/>
      </w:pPr>
      <w:rPr>
        <w:rFonts w:ascii="Arimo" w:eastAsia="Arimo" w:hAnsi="Arimo" w:cs="Arimo"/>
        <w:b w:val="0"/>
        <w:i w:val="0"/>
        <w:smallCaps w:val="0"/>
        <w:strike w:val="0"/>
        <w:shd w:val="clear" w:color="auto" w:fill="auto"/>
        <w:vertAlign w:val="baseline"/>
      </w:rPr>
    </w:lvl>
    <w:lvl w:ilvl="8">
      <w:start w:val="1"/>
      <w:numFmt w:val="bullet"/>
      <w:lvlText w:val="▪"/>
      <w:lvlJc w:val="left"/>
      <w:pPr>
        <w:ind w:left="6192" w:hanging="432"/>
      </w:pPr>
      <w:rPr>
        <w:rFonts w:ascii="Arimo" w:eastAsia="Arimo" w:hAnsi="Arimo" w:cs="Arimo"/>
        <w:b w:val="0"/>
        <w:i w:val="0"/>
        <w:smallCaps w:val="0"/>
        <w:strike w:val="0"/>
        <w:shd w:val="clear" w:color="auto" w:fill="auto"/>
        <w:vertAlign w:val="baseline"/>
      </w:rPr>
    </w:lvl>
  </w:abstractNum>
  <w:abstractNum w:abstractNumId="6" w15:restartNumberingAfterBreak="0">
    <w:nsid w:val="762130AE"/>
    <w:multiLevelType w:val="multilevel"/>
    <w:tmpl w:val="7A7E9DA0"/>
    <w:lvl w:ilvl="0">
      <w:start w:val="1"/>
      <w:numFmt w:val="bullet"/>
      <w:lvlText w:val="•"/>
      <w:lvlJc w:val="left"/>
      <w:pPr>
        <w:ind w:left="419"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79" w:hanging="571"/>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499" w:hanging="57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19" w:hanging="571"/>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39" w:hanging="571"/>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59" w:hanging="571"/>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79" w:hanging="571"/>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099" w:hanging="571"/>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19" w:hanging="571"/>
      </w:pPr>
      <w:rPr>
        <w:rFonts w:ascii="Trebuchet MS" w:eastAsia="Trebuchet MS" w:hAnsi="Trebuchet MS" w:cs="Trebuchet MS"/>
        <w:b w:val="0"/>
        <w:i w:val="0"/>
        <w:smallCaps w:val="0"/>
        <w:strike w:val="0"/>
        <w:shd w:val="clear" w:color="auto" w:fill="auto"/>
        <w:vertAlign w:val="baseline"/>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82"/>
    <w:rsid w:val="00225A5C"/>
    <w:rsid w:val="002E05AA"/>
    <w:rsid w:val="002E4C5D"/>
    <w:rsid w:val="00595283"/>
    <w:rsid w:val="00B0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11F76-D4C3-44CF-883E-B54107F8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Akylai Apylova</dc:creator>
  <cp:lastModifiedBy>Akylai Apylova</cp:lastModifiedBy>
  <cp:revision>3</cp:revision>
  <dcterms:created xsi:type="dcterms:W3CDTF">2019-12-06T07:40:00Z</dcterms:created>
  <dcterms:modified xsi:type="dcterms:W3CDTF">2019-12-10T06:13:00Z</dcterms:modified>
</cp:coreProperties>
</file>